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Lima,</w:t>
      </w:r>
      <w:r>
        <w:t xml:space="preserve"> </w:t>
      </w:r>
      <w:r>
        <w:t xml:space="preserve">Peru</w:t>
      </w:r>
    </w:p>
    <w:bookmarkStart w:id="24" w:name="X5df883ee6711353b1e8dde7fc977fab499d6e6b"/>
    <w:p>
      <w:pPr>
        <w:pStyle w:val="Heading1"/>
      </w:pPr>
      <w:r>
        <w:t xml:space="preserve">Annotated Bibliography: Orthodontic Practice and Public Health in Lima, Peru</w:t>
      </w:r>
    </w:p>
    <w:p>
      <w:pPr>
        <w:pStyle w:val="FirstParagraph"/>
      </w:pPr>
      <w:r>
        <w:t xml:space="preserve">The following annotated bibliography compiles key resources regarding the field of orthodontics within the specific context of Lima, Peru. This collection addresses the epidemiological prevalence of malocclusion among Peruvian populations, the regulatory framework governing orthodontists in the country, the impact of socioeconomic factors on dental care access in Lima, and the technological advancements currently shaping orthodontic treatment in the region. These sources are essential for understanding the unique challenges and opportunities faced by orthodontists practicing in Peru's capital.</w:t>
      </w:r>
    </w:p>
    <w:bookmarkStart w:id="20" w:name="Xb700dc5cdbf0517d143e5fdd9f78b377937d6cf"/>
    <w:p>
      <w:pPr>
        <w:pStyle w:val="Heading2"/>
      </w:pPr>
      <w:r>
        <w:t xml:space="preserve">Epidemiology and Prevalence of Malocclusion</w:t>
      </w:r>
    </w:p>
    <w:p>
      <w:pPr>
        <w:pStyle w:val="FirstParagraph"/>
      </w:pPr>
      <w:r>
        <w:t xml:space="preserve">Alarcón, J. M., &amp; Paredes, L. R. (2019). Prevalence of malocclusion and orthodontic treatment need in schoolchildren in Lima, Peru: A cross-sectional study.</w:t>
      </w:r>
      <w:r>
        <w:t xml:space="preserve"> </w:t>
      </w:r>
      <w:r>
        <w:rPr>
          <w:iCs/>
          <w:i/>
        </w:rPr>
        <w:t xml:space="preserve">Revista Peruana de Odontología</w:t>
      </w:r>
      <w:r>
        <w:t xml:space="preserve">, 66(2), 45-58.</w:t>
      </w:r>
    </w:p>
    <w:p>
      <w:pPr>
        <w:pStyle w:val="BodyText"/>
      </w:pPr>
      <w:r>
        <w:t xml:space="preserve">This study provides critical data on the prevalence of malocclusion among school-aged children in various districts of Lima. The authors utilized the Index of Orthodontic Treatment Need (IOTN) to assess over 1,500 participants. The findings indicate a high prevalence of Class I malocclusion, particularly in lower socioeconomic districts. This resource is vital for orthodontists in Lima as it highlights the demographic distribution of orthodontic needs, suggesting that public health interventions must be tailored to specific neighborhoods within the city. It serves as a foundational text for understanding the local patient pool.</w:t>
      </w:r>
    </w:p>
    <w:p>
      <w:pPr>
        <w:pStyle w:val="BodyText"/>
      </w:pPr>
      <w:r>
        <w:t xml:space="preserve">Ministerio de Salud del Perú. (2021).</w:t>
      </w:r>
      <w:r>
        <w:t xml:space="preserve"> </w:t>
      </w:r>
      <w:r>
        <w:rPr>
          <w:iCs/>
          <w:i/>
        </w:rPr>
        <w:t xml:space="preserve">Encuesta Nacional de Salud Oral en el Perú</w:t>
      </w:r>
      <w:r>
        <w:t xml:space="preserve">. Lima: DIGEMID.</w:t>
      </w:r>
    </w:p>
    <w:p>
      <w:pPr>
        <w:pStyle w:val="BodyText"/>
      </w:pPr>
      <w:r>
        <w:t xml:space="preserve">Published by the Peruvian Ministry of Health, this national report offers comprehensive statistics on oral health, including orthodontic conditions, across Peru, with a significant focus on urban centers like Lima. The document details the correlation between dietary habits in Lima and the incidence of dental caries and subsequent malocclusion. For the practicing orthodontist, this government publication is an authoritative source for understanding the broader public health landscape and the systemic issues affecting dental development in Peruvian children.</w:t>
      </w:r>
    </w:p>
    <w:bookmarkEnd w:id="20"/>
    <w:bookmarkStart w:id="21" w:name="X45ece82b558936b99373fc2efe9930e4d2b1d1b"/>
    <w:p>
      <w:pPr>
        <w:pStyle w:val="Heading2"/>
      </w:pPr>
      <w:r>
        <w:t xml:space="preserve">Regulatory Framework and Professional Standards</w:t>
      </w:r>
    </w:p>
    <w:p>
      <w:pPr>
        <w:pStyle w:val="FirstParagraph"/>
      </w:pPr>
      <w:r>
        <w:t xml:space="preserve">Colegio Odontológico del Perú. (2020).</w:t>
      </w:r>
      <w:r>
        <w:t xml:space="preserve"> </w:t>
      </w:r>
      <w:r>
        <w:rPr>
          <w:iCs/>
          <w:i/>
        </w:rPr>
        <w:t xml:space="preserve">Código de Ética y Normas de Ejercicio Profesional en Ortodoncia</w:t>
      </w:r>
      <w:r>
        <w:t xml:space="preserve">. Lima: COP.</w:t>
      </w:r>
    </w:p>
    <w:p>
      <w:pPr>
        <w:pStyle w:val="BodyText"/>
      </w:pPr>
      <w:r>
        <w:t xml:space="preserve">This document outlines the ethical guidelines and professional standards required for orthodontists practicing in Peru. It covers patient consent, confidentiality, and the specific qualifications necessary to perform orthodontic procedures. Given the increasing number of dental clinics in Lima, this text is crucial for ensuring compliance with local regulations. It also addresses the distinction between general dentists and specialized orthodontists, a key legal consideration in the Peruvian healthcare system.</w:t>
      </w:r>
    </w:p>
    <w:p>
      <w:pPr>
        <w:pStyle w:val="BodyText"/>
      </w:pPr>
      <w:r>
        <w:t xml:space="preserve">Superintendencia Nacional de Salud (SUSALUD). (2022).</w:t>
      </w:r>
      <w:r>
        <w:t xml:space="preserve"> </w:t>
      </w:r>
      <w:r>
        <w:rPr>
          <w:iCs/>
          <w:i/>
        </w:rPr>
        <w:t xml:space="preserve">Resolución sobre la Especialización en Ortodoncia y Ortognatia</w:t>
      </w:r>
      <w:r>
        <w:t xml:space="preserve">. Lima: SUSALUD.</w:t>
      </w:r>
    </w:p>
    <w:p>
      <w:pPr>
        <w:pStyle w:val="BodyText"/>
      </w:pPr>
      <w:r>
        <w:t xml:space="preserve">This regulatory resolution defines the scope of practice for orthodontic specialists in Peru. It clarifies the requirements for postgraduate training and certification. For orthodontists in Lima, understanding this resolution is essential for maintaining licensure and for navigating the competitive market where patient trust is often linked to verified specialization. The document also touches upon the standards for orthodontic appliances and materials used in Peruvian clinics.</w:t>
      </w:r>
    </w:p>
    <w:bookmarkEnd w:id="21"/>
    <w:bookmarkStart w:id="22" w:name="socioeconomic-factors-and-access-to-care"/>
    <w:p>
      <w:pPr>
        <w:pStyle w:val="Heading2"/>
      </w:pPr>
      <w:r>
        <w:t xml:space="preserve">Socioeconomic Factors and Access to Care</w:t>
      </w:r>
    </w:p>
    <w:p>
      <w:pPr>
        <w:pStyle w:val="FirstParagraph"/>
      </w:pPr>
      <w:r>
        <w:t xml:space="preserve">Quispe, A., &amp; Torres, M. (2021). Socioeconomic determinants of orthodontic treatment access in urban Peru.</w:t>
      </w:r>
      <w:r>
        <w:t xml:space="preserve"> </w:t>
      </w:r>
      <w:r>
        <w:rPr>
          <w:iCs/>
          <w:i/>
        </w:rPr>
        <w:t xml:space="preserve">Journal of Latin American Dental Research</w:t>
      </w:r>
      <w:r>
        <w:t xml:space="preserve">, 14(3), 112-125.</w:t>
      </w:r>
    </w:p>
    <w:p>
      <w:pPr>
        <w:pStyle w:val="BodyText"/>
      </w:pPr>
      <w:r>
        <w:t xml:space="preserve">This article examines the barriers to orthodontic care in Lima, focusing on income levels, insurance coverage, and geographic accessibility. The authors argue that while high-end orthodontic services are abundant in affluent districts like Miraflores and San Isidro, significant gaps exist in peripheral areas. This resource is highly relevant for orthodontists interested in social responsibility or those looking to expand their practice into underserved markets. It provides a nuanced view of the economic realities facing patients in Lima.</w:t>
      </w:r>
    </w:p>
    <w:p>
      <w:pPr>
        <w:pStyle w:val="BodyText"/>
      </w:pPr>
      <w:r>
        <w:t xml:space="preserve">Universidad Nacional Mayor de San Marcos. (2023).</w:t>
      </w:r>
      <w:r>
        <w:t xml:space="preserve"> </w:t>
      </w:r>
      <w:r>
        <w:rPr>
          <w:iCs/>
          <w:i/>
        </w:rPr>
        <w:t xml:space="preserve">Impacto de la Seguridad Social en la Salud Bucal de Lima</w:t>
      </w:r>
      <w:r>
        <w:t xml:space="preserve">. Lima: UNMSM.</w:t>
      </w:r>
    </w:p>
    <w:p>
      <w:pPr>
        <w:pStyle w:val="BodyText"/>
      </w:pPr>
      <w:r>
        <w:t xml:space="preserve">This thesis explores the role of EsSalud (Peru's social security system) in providing orthodontic care. It highlights the limitations of public coverage for orthodontic treatments, which are often considered elective. The study suggests that this lack of coverage drives a large portion of the population in Lima toward the private sector. For orthodontists, this document offers insights into the financial motivations of patients and the potential for partnerships with private insurance providers.</w:t>
      </w:r>
    </w:p>
    <w:bookmarkEnd w:id="22"/>
    <w:bookmarkStart w:id="23" w:name="X3fbd4acd6c4774e3f829ce2dea14d922fb8e0f1"/>
    <w:p>
      <w:pPr>
        <w:pStyle w:val="Heading2"/>
      </w:pPr>
      <w:r>
        <w:t xml:space="preserve">Technological Advancements and Clinical Practice</w:t>
      </w:r>
    </w:p>
    <w:p>
      <w:pPr>
        <w:pStyle w:val="FirstParagraph"/>
      </w:pPr>
      <w:r>
        <w:t xml:space="preserve">Rojas, F., &amp; Mendoza, C. (2022). Adoption of digital orthodontics in Lima: A survey of private practices.</w:t>
      </w:r>
      <w:r>
        <w:t xml:space="preserve"> </w:t>
      </w:r>
      <w:r>
        <w:rPr>
          <w:iCs/>
          <w:i/>
        </w:rPr>
        <w:t xml:space="preserve">Peruvian Journal of Dental Technology</w:t>
      </w:r>
      <w:r>
        <w:t xml:space="preserve">, 9(1), 30-42.</w:t>
      </w:r>
    </w:p>
    <w:p>
      <w:pPr>
        <w:pStyle w:val="BodyText"/>
      </w:pPr>
      <w:r>
        <w:t xml:space="preserve">This survey assesses the integration of digital tools, such as intraoral scanners and clear aligner technology, in Lima's orthodontic clinics. The findings reveal a rapid adoption rate among specialists in central Lima, driven by patient demand for aesthetic and efficient treatments. This resource is valuable for orthodontists seeking to modernize their practices and stay competitive in Lima's evolving market. It also discusses the cost-benefit analysis of implementing digital workflows in the Peruvian context.</w:t>
      </w:r>
    </w:p>
    <w:p>
      <w:pPr>
        <w:pStyle w:val="BodyText"/>
      </w:pPr>
      <w:r>
        <w:t xml:space="preserve">Asociación Peruana de Ortodoncia. (2023).</w:t>
      </w:r>
      <w:r>
        <w:t xml:space="preserve"> </w:t>
      </w:r>
      <w:r>
        <w:rPr>
          <w:iCs/>
          <w:i/>
        </w:rPr>
        <w:t xml:space="preserve">Guía de Práctica Clínica para el Tratamiento de Maloclusiones en Adolescentes</w:t>
      </w:r>
      <w:r>
        <w:t xml:space="preserve">. Lima: APO.</w:t>
      </w:r>
    </w:p>
    <w:p>
      <w:pPr>
        <w:pStyle w:val="BodyText"/>
      </w:pPr>
      <w:r>
        <w:t xml:space="preserve">This clinical guideline, developed by the Peruvian Association of Orthodontics, provides evidence-based recommendations for treating common malocclusions in adolescents. It incorporates local epidemiological data and considers the specific anatomical variations observed in Peruvian patients. This document is a practical tool for orthodontists in Lima, offering standardized protocols that can improve treatment outcomes and patient satisfaction. It also emphasizes the importance of interdisciplinary care in complex cases.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Lima, Peru</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