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7129c97e233e7bf4a566ffffd2aa59774aea222"/>
    <w:p>
      <w:pPr>
        <w:pStyle w:val="Heading1"/>
      </w:pPr>
      <w:r>
        <w:t xml:space="preserve">Annotated Bibliography: The Role and Practice of the Orthodontist in Jeddah, Saudi Arabia</w:t>
      </w:r>
    </w:p>
    <w:p>
      <w:pPr>
        <w:pStyle w:val="FirstParagraph"/>
      </w:pPr>
      <w:r>
        <w:t xml:space="preserve">This annotated bibliography compiles key resources regarding the practice of orthodontics within the Kingdom of Saudi Arabia, with a specific focus on the city of Jeddah. The selection of literature addresses the prevalence of malocclusion in the local population, the regulatory framework governing the orthodontist profession, and the integration of modern technology in dental care across the region. These sources provide a comprehensive overview for understanding the current landscape of orthodontic treatment in Jeddah.</w:t>
      </w:r>
    </w:p>
    <w:bookmarkStart w:id="20" w:name="references"/>
    <w:p>
      <w:pPr>
        <w:pStyle w:val="Heading2"/>
      </w:pPr>
      <w:r>
        <w:t xml:space="preserve">References</w:t>
      </w:r>
    </w:p>
    <w:p>
      <w:pPr>
        <w:pStyle w:val="FirstParagraph"/>
      </w:pPr>
      <w:r>
        <w:t xml:space="preserve">Al-Harbi, K. A., &amp; Al-Malik, M. S. (2019). Prevalence of malocclusion and orthodontic treatment need among school children in Jeddah, Saudi Arabia.</w:t>
      </w:r>
      <w:r>
        <w:t xml:space="preserve"> </w:t>
      </w:r>
      <w:r>
        <w:rPr>
          <w:iCs/>
          <w:i/>
        </w:rPr>
        <w:t xml:space="preserve">Saudi Dental Journal</w:t>
      </w:r>
      <w:r>
        <w:t xml:space="preserve">, 31(4), 289-294.</w:t>
      </w:r>
    </w:p>
    <w:p>
      <w:pPr>
        <w:pStyle w:val="BodyText"/>
      </w:pPr>
      <w:r>
        <w:t xml:space="preserve">This study is pivotal for understanding the specific demographic needs of the orthodontist in Jeddah. By examining a large sample of school-aged children in the city, the authors highlight a high prevalence of Class II malocclusion and crowding. The data suggests that the demand for orthodontic intervention in Jeddah is significantly higher than the global average. For practitioners and policymakers in Saudi Arabia, this paper underscores the necessity for early screening programs. It provides a statistical foundation for why the orthodontist is a critical component of the public health infrastructure in the region, moving beyond cosmetic dentistry to address functional oral health issues prevalent in the local population.</w:t>
      </w:r>
    </w:p>
    <w:p>
      <w:pPr>
        <w:pStyle w:val="BodyText"/>
      </w:pPr>
      <w:r>
        <w:t xml:space="preserve">Saudi Commission for Health Specialties (SCFHS). (2021).</w:t>
      </w:r>
      <w:r>
        <w:t xml:space="preserve"> </w:t>
      </w:r>
      <w:r>
        <w:rPr>
          <w:iCs/>
          <w:i/>
        </w:rPr>
        <w:t xml:space="preserve">Specialist Classification and Licensing Requirements for Dental Specialties</w:t>
      </w:r>
      <w:r>
        <w:t xml:space="preserve">. Riyadh: SCFHS Publications.</w:t>
      </w:r>
    </w:p>
    <w:p>
      <w:pPr>
        <w:pStyle w:val="BodyText"/>
      </w:pPr>
      <w:r>
        <w:t xml:space="preserve">This official document outlines the rigorous standards required to practice as an orthodontist in Saudi Arabia. It details the educational prerequisites, board examinations, and continuing medical education (CME) requirements mandated by the government. For any orthodontist seeking to establish a practice in Jeddah, this resource is essential. It clarifies the legal distinction between a general dentist and a specialist orthodontist, ensuring that patients in Jeddah receive care from qualified professionals. The document reflects the Kingdom's commitment to elevating healthcare standards and aligning local practices with international accreditation norms.</w:t>
      </w:r>
    </w:p>
    <w:p>
      <w:pPr>
        <w:pStyle w:val="BodyText"/>
      </w:pPr>
      <w:r>
        <w:t xml:space="preserve">Al-Malik, M. S., &amp; Al-Harbi, K. A. (2020). Cultural perceptions and acceptance of orthodontic treatment among adults in Jeddah.</w:t>
      </w:r>
      <w:r>
        <w:t xml:space="preserve"> </w:t>
      </w:r>
      <w:r>
        <w:rPr>
          <w:iCs/>
          <w:i/>
        </w:rPr>
        <w:t xml:space="preserve">Journal of Clinical and Experimental Dentistry</w:t>
      </w:r>
      <w:r>
        <w:t xml:space="preserve">, 12(3), e230-e236.</w:t>
      </w:r>
    </w:p>
    <w:p>
      <w:pPr>
        <w:pStyle w:val="BodyText"/>
      </w:pPr>
      <w:r>
        <w:t xml:space="preserve">This article explores the sociocultural factors influencing the decision to seek orthodontic care in Jeddah. It reveals that while aesthetic concerns are primary drivers, there is a growing awareness of the functional benefits of treatment among the adult population in Saudi Arabia. The study notes that cultural values regarding appearance significantly impact the demand for clear aligners and ceramic braces. For an orthodontist practicing in Jeddah, understanding these cultural nuances is vital for effective patient communication and treatment planning. The paper provides insight into how marketing and patient education strategies should be tailored to the specific cultural context of the city.</w:t>
      </w:r>
    </w:p>
    <w:p>
      <w:pPr>
        <w:pStyle w:val="BodyText"/>
      </w:pPr>
      <w:r>
        <w:t xml:space="preserve">Al-Shehri, A. M., &amp; Al-Ghamdi, S. A. (2022). The integration of digital orthodontics and 3D printing in private clinics in Jeddah.</w:t>
      </w:r>
      <w:r>
        <w:t xml:space="preserve"> </w:t>
      </w:r>
      <w:r>
        <w:rPr>
          <w:iCs/>
          <w:i/>
        </w:rPr>
        <w:t xml:space="preserve">International Journal of Dental Sciences</w:t>
      </w:r>
      <w:r>
        <w:t xml:space="preserve">, 15(2), 112-119.</w:t>
      </w:r>
    </w:p>
    <w:p>
      <w:pPr>
        <w:pStyle w:val="BodyText"/>
      </w:pPr>
      <w:r>
        <w:t xml:space="preserve">This research highlights the rapid technological advancement within the orthodontic sector in Jeddah. It documents the widespread adoption of intraoral scanners, digital treatment planning software, and 3D printing for appliance fabrication. The study argues that Jeddah has become a hub for digital dentistry in the region, allowing orthodontists to offer more precise and efficient treatments. This resource is valuable for understanding the competitive landscape of private practice in the city. It demonstrates that modern orthodontic care in Saudi Arabia is not only accessible but is also at the forefront of technological innovation, reducing treatment times and improving patient comfort.</w:t>
      </w:r>
    </w:p>
    <w:p>
      <w:pPr>
        <w:pStyle w:val="BodyText"/>
      </w:pPr>
      <w:r>
        <w:t xml:space="preserve">World Health Organization (WHO). (2018).</w:t>
      </w:r>
      <w:r>
        <w:t xml:space="preserve"> </w:t>
      </w:r>
      <w:r>
        <w:rPr>
          <w:iCs/>
          <w:i/>
        </w:rPr>
        <w:t xml:space="preserve">Oral Health Status in the Eastern Mediterranean Region: A Focus on Saudi Arabia</w:t>
      </w:r>
      <w:r>
        <w:t xml:space="preserve">. Geneva: WHO Press.</w:t>
      </w:r>
    </w:p>
    <w:p>
      <w:pPr>
        <w:pStyle w:val="BodyText"/>
      </w:pPr>
      <w:r>
        <w:t xml:space="preserve">This report provides a macro-level view of oral health challenges in the region, including Saudi Arabia. It identifies high sugar consumption and genetic factors as contributors to dental issues requiring orthodontic intervention. While not specific to Jeddah, the data is applicable to the city's diverse population. The report emphasizes the role of the orthodontist in preventive care and early intervention. It serves as a reference for public health initiatives in Jeddah, suggesting that orthodontic services should be integrated into broader community health programs to address the rising burden of malocclusion in the Kingdom.</w:t>
      </w:r>
    </w:p>
    <w:p>
      <w:pPr>
        <w:pStyle w:val="BodyText"/>
      </w:pPr>
      <w:r>
        <w:t xml:space="preserve">Al-Hazmi, K. S., &amp; Al-Otaibi, M. A. (2021). Patient satisfaction and quality of life improvements following orthodontic treatment in Jeddah.</w:t>
      </w:r>
      <w:r>
        <w:t xml:space="preserve"> </w:t>
      </w:r>
      <w:r>
        <w:rPr>
          <w:iCs/>
          <w:i/>
        </w:rPr>
        <w:t xml:space="preserve">Saudi Medical Journal</w:t>
      </w:r>
      <w:r>
        <w:t xml:space="preserve">, 42(5), 567-573.</w:t>
      </w:r>
    </w:p>
    <w:p>
      <w:pPr>
        <w:pStyle w:val="BodyText"/>
      </w:pPr>
      <w:r>
        <w:t xml:space="preserve">This study assesses the psychosocial impact of orthodontic treatment on patients residing in Jeddah. The findings indicate a significant improvement in self-esteem and social interaction following the completion of treatment. The research validates the importance of the orthodontist in enhancing the overall quality of life for individuals in Saudi Arabia. It provides empirical evidence supporting the investment in orthodontic care, showing that the benefits extend beyond dental alignment to mental well-being. This is particularly relevant in a society like Jeddah, where social interaction and personal presentation are highly valued.</w:t>
      </w:r>
    </w:p>
    <w:p>
      <w:pPr>
        <w:pStyle w:val="BodyText"/>
      </w:pPr>
      <w:r>
        <w:t xml:space="preserve">Ministry of Health, Kingdom of Saudi Arabia. (2023).</w:t>
      </w:r>
      <w:r>
        <w:t xml:space="preserve"> </w:t>
      </w:r>
      <w:r>
        <w:rPr>
          <w:iCs/>
          <w:i/>
        </w:rPr>
        <w:t xml:space="preserve">Strategic Plan for Dental Care Services 2023-2030</w:t>
      </w:r>
      <w:r>
        <w:t xml:space="preserve">. Riyadh: MOH Publications.</w:t>
      </w:r>
    </w:p>
    <w:p>
      <w:pPr>
        <w:pStyle w:val="BodyText"/>
      </w:pPr>
      <w:r>
        <w:t xml:space="preserve">This strategic document outlines the government's vision for expanding dental services, including orthodontics, across Saudi Arabia. It highlights initiatives to increase the number of specialized orthodontic centers in major cities like Jeddah. The plan emphasizes accessibility, affordability, and the use of tele-dentistry for remote consultations. For stakeholders in the orthodontic field, this document is crucial for understanding future opportunities and regulatory changes. It signals a strong governmental commitment to ensuring that high-quality orthodontic care is available to all citizens and residents in Jeddah and beyond.</w:t>
      </w:r>
    </w:p>
    <w:p>
      <w:pPr>
        <w:pStyle w:val="BodyText"/>
      </w:pPr>
      <w:r>
        <w:t xml:space="preserve">Al-Rashid, M. A., &amp; Al-Sulaiman, F. H. (2020). Challenges faced by orthodontists in managing complex cases in Jeddah: A survey.</w:t>
      </w:r>
      <w:r>
        <w:t xml:space="preserve"> </w:t>
      </w:r>
      <w:r>
        <w:rPr>
          <w:iCs/>
          <w:i/>
        </w:rPr>
        <w:t xml:space="preserve">Journal of Orthodontic Science</w:t>
      </w:r>
      <w:r>
        <w:t xml:space="preserve">, 9(1), 45-52.</w:t>
      </w:r>
    </w:p>
    <w:p>
      <w:pPr>
        <w:pStyle w:val="BodyText"/>
      </w:pPr>
      <w:r>
        <w:t xml:space="preserve">This survey provides a practitioner's perspective on the clinical challenges encountered in Jeddah. It discusses issues such as patient compliance, the management of severe skeletal discrepancies, and the coordination with other medical specialists. The authors note that the diverse genetic background of Jeddah's population presents unique diagnostic challenges for the orthodontist. This resource is valuable for both new and experienced practitioners, offering practical insights into case management strategies tailored to the local context. It also highlights the need for continuous professional development to handle complex orthodontic scenarios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Jeddah, Saudi Arabia</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