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Practices</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X478bd463ff72a2c0f40c6cbc22c49d15b27a8f6"/>
    <w:p>
      <w:pPr>
        <w:pStyle w:val="Heading1"/>
      </w:pPr>
      <w:r>
        <w:t xml:space="preserve">Annotated Bibliography: Orthodontic Care and Practices in Seoul, South Korea</w:t>
      </w:r>
    </w:p>
    <w:p>
      <w:pPr>
        <w:pStyle w:val="FirstParagraph"/>
      </w:pPr>
      <w:r>
        <w:t xml:space="preserve">The following annotated bibliography compiles key academic and professional resources regarding the field of orthodontics within the specific context of Seoul, South Korea. This collection addresses the high prevalence of orthodontic treatment in the region, the cultural significance of dental aesthetics, the regulatory environment for orthodontists, and the technological advancements characterizing clinics in Seoul. These sources are essential for understanding the unique landscape of orthodontic care in one of the world's most competitive dental markets.</w:t>
      </w:r>
    </w:p>
    <w:p>
      <w:pPr>
        <w:pStyle w:val="BodyText"/>
      </w:pPr>
      <w:r>
        <w:t xml:space="preserve">Kim, S. H., &amp; Lee, J. W. (2021). "The Impact of Social Media on Orthodontic Treatment Seeking Behavior Among Adolescents in Seoul." Journal of Korean Orthodontic Association, 51(3), 145-158.</w:t>
      </w:r>
    </w:p>
    <w:p>
      <w:pPr>
        <w:pStyle w:val="BodyText"/>
      </w:pPr>
      <w:r>
        <w:t xml:space="preserve">This study investigates the correlation between social media usage and the decision to seek orthodontic treatment among teenagers in Seoul. The authors highlight how platforms like Instagram and Naver Blog influence aesthetic expectations, often driving demand for cosmetic orthodontics over functional correction. The research is particularly relevant for understanding the patient demographics in Seoul, where the pressure for a "perfect smile" is culturally amplified. It provides critical insight into how orthodontists in the region must adapt their marketing and patient education strategies to address unrealistic expectations fueled by digital media.</w:t>
      </w:r>
    </w:p>
    <w:p>
      <w:pPr>
        <w:pStyle w:val="BodyText"/>
      </w:pPr>
      <w:r>
        <w:t xml:space="preserve">Park, M. J., Choi, Y. S., &amp; Han, K. H. (2020). "Regulatory Frameworks and Ethical Standards for Orthodontic Practices in South Korea." Korean Journal of Dental Medicine, 12(2), 89-104.</w:t>
      </w:r>
    </w:p>
    <w:p>
      <w:pPr>
        <w:pStyle w:val="BodyText"/>
      </w:pPr>
      <w:r>
        <w:t xml:space="preserve">This article provides a comprehensive overview of the legal and ethical guidelines governing orthodontists in South Korea. It details the requirements set by the Korean Dental Association and the specific licensing procedures necessary to practice in major metropolitan areas like Seoul. The text discusses recent legislative changes aimed at curbing aggressive advertising and ensuring informed consent, which are significant issues in the highly commercialized dental sector of Seoul. This resource is vital for any professional or researcher looking to understand the compliance landscape for orthodontic clinics in the capital.</w:t>
      </w:r>
    </w:p>
    <w:p>
      <w:pPr>
        <w:pStyle w:val="BodyText"/>
      </w:pPr>
      <w:r>
        <w:t xml:space="preserve">Choi, H. J., &amp; Kim, D. H. (2022). "Adoption of Digital Orthodontics and AI in Seoul Clinics: A Comparative Analysis." International Journal of Computer-Assisted Dentistry, 15(4), 210-225.</w:t>
      </w:r>
    </w:p>
    <w:p>
      <w:pPr>
        <w:pStyle w:val="BodyText"/>
      </w:pPr>
      <w:r>
        <w:t xml:space="preserve">This paper examines the rapid integration of digital technologies, including intraoral scanners, 3D printing, and artificial intelligence, in orthodontic practices across Seoul. The authors argue that Seoul has become a global hub for digital dentistry due to high patient expectations for efficiency and precision. The study compares traditional methods with digital workflows, demonstrating how Seoul-based orthodontists are leading the way in clear aligner therapy and remote monitoring. This source is crucial for understanding the technological sophistication required to compete in the Seoul market.</w:t>
      </w:r>
    </w:p>
    <w:p>
      <w:pPr>
        <w:pStyle w:val="BodyText"/>
      </w:pPr>
      <w:r>
        <w:t xml:space="preserve">Lee, S. Y., &amp; Park, J. H. (2019). "Cultural Perceptions of Dental Aesthetics and Orthodontic Treatment in Urban South Korea." Asian Journal of Dental Research, 8(1), 33-47.</w:t>
      </w:r>
    </w:p>
    <w:p>
      <w:pPr>
        <w:pStyle w:val="BodyText"/>
      </w:pPr>
      <w:r>
        <w:t xml:space="preserve">This research explores the cultural drivers behind the high rate of orthodontic treatment in South Korea, with a specific focus on urban centers like Seoul. The authors discuss the concept of "smile design" and how it intersects with broader societal values regarding appearance and professional success. The study reveals that orthodontic treatment is often viewed not just as a medical necessity but as a form of self-improvement and social capital. This context is essential for orthodontists practicing in Seoul to understand the psychological motivations of their patients.</w:t>
      </w:r>
    </w:p>
    <w:p>
      <w:pPr>
        <w:pStyle w:val="BodyText"/>
      </w:pPr>
      <w:r>
        <w:t xml:space="preserve">Korean Orthodontic Association. (2023). "Annual Report on Orthodontic Treatment Trends in South Korea." Seoul: KOA Publications.</w:t>
      </w:r>
    </w:p>
    <w:p>
      <w:pPr>
        <w:pStyle w:val="BodyText"/>
      </w:pPr>
      <w:r>
        <w:t xml:space="preserve">This official report from the Korean Orthodontic Association provides statistical data on treatment prevalence, age demographics, and common malocclusion types in South Korea. It highlights that Seoul has the highest concentration of orthodontic specialists per capita in the country. The report also addresses the economic aspects of orthodontic care, including insurance coverage limitations and the rise of payment plans. This document serves as a foundational resource for understanding the current state and future trends of orthodontics in the region.</w:t>
      </w:r>
    </w:p>
    <w:p>
      <w:pPr>
        <w:pStyle w:val="BodyText"/>
      </w:pPr>
      <w:r>
        <w:t xml:space="preserve">Jung, H. S., &amp; Kim, T. W. (2021). "Patient Satisfaction and Communication Styles in Seoul Orthodontic Clinics." Journal of Dental Communication, 9(2), 112-128.</w:t>
      </w:r>
    </w:p>
    <w:p>
      <w:pPr>
        <w:pStyle w:val="BodyText"/>
      </w:pPr>
      <w:r>
        <w:t xml:space="preserve">This study focuses on the doctor-patient relationship in orthodontic settings in Seoul. It finds that patients in Seoul expect a high level of personalized service and clear communication regarding treatment outcomes. The authors emphasize the importance of empathy and transparency in managing patient expectations, particularly given the high cost of treatment. The research offers practical recommendations for orthodontists on how to improve patient satisfaction and retention in a competitive market like Seoul.</w:t>
      </w:r>
    </w:p>
    <w:p>
      <w:pPr>
        <w:pStyle w:val="BodyText"/>
      </w:pPr>
      <w:r>
        <w:t xml:space="preserve">Han, S. K., &amp; Lee, M. J. (2020). "The Role of Clear Aligners in Modern Orthodontic Practice in South Korea." Korean Journal of Orthodontics, 50(4), 255-268.</w:t>
      </w:r>
    </w:p>
    <w:p>
      <w:pPr>
        <w:pStyle w:val="BodyText"/>
      </w:pPr>
      <w:r>
        <w:t xml:space="preserve">This article analyzes the growing popularity of clear aligner therapy in South Korea, particularly in Seoul. It discusses the aesthetic advantages of aligners over traditional braces and how this aligns with the cultural preference for discreet treatment. The authors also address the challenges of ensuring proper compliance and the need for specialized training for orthodontists. This source is valuable for understanding the shift in treatment modalities and the market dynamics surrounding clear aligners in Seoul.</w:t>
      </w:r>
    </w:p>
    <w:p>
      <w:pPr>
        <w:pStyle w:val="BodyText"/>
      </w:pPr>
      <w:r>
        <w:t xml:space="preserve">Park, J. S., &amp; Choi, H. J. (2022). "Economic Barriers and Access to Orthodontic Care in Seoul." Health Policy and Management in Korea, 14(3), 189-203.</w:t>
      </w:r>
    </w:p>
    <w:p>
      <w:pPr>
        <w:pStyle w:val="BodyText"/>
      </w:pPr>
      <w:r>
        <w:t xml:space="preserve">This paper examines the financial aspects of orthodontic treatment in Seoul, highlighting the disparities in access based on socioeconomic status. It discusses the high out-of-pocket costs and the limited coverage by national health insurance. The authors propose policy recommendations to improve accessibility while maintaining the quality of care. This resource is important for understanding the economic challenges faced by patients and the business considerations for orthodontists operating in Seoul.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Practices in Seoul, South Korea</dc:title>
  <dc:creator/>
  <dc:language>en</dc:language>
  <cp:keywords/>
  <dcterms:created xsi:type="dcterms:W3CDTF">2026-08-07T09:15:03Z</dcterms:created>
  <dcterms:modified xsi:type="dcterms:W3CDTF">2026-08-07T09:15:03Z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