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Valencia,</w:t>
      </w:r>
      <w:r>
        <w:t xml:space="preserve"> </w:t>
      </w:r>
      <w:r>
        <w:t xml:space="preserve">Spain</w:t>
      </w:r>
    </w:p>
    <w:bookmarkStart w:id="20" w:name="X127a8fecbccc7ef048e02d39d75c830832bc405"/>
    <w:p>
      <w:pPr>
        <w:pStyle w:val="Heading1"/>
      </w:pPr>
      <w:r>
        <w:t xml:space="preserve">Annotated Bibliography: Orthodontic Practice and Regulation</w:t>
      </w:r>
    </w:p>
    <w:p>
      <w:pPr>
        <w:pStyle w:val="FirstParagraph"/>
      </w:pPr>
      <w:r>
        <w:t xml:space="preserve">Focus: Orthodontist Standards and Patient Care in Valencia, Spain</w:t>
      </w:r>
    </w:p>
    <w:bookmarkEnd w:id="20"/>
    <w:p>
      <w:pPr>
        <w:pStyle w:val="BodyText"/>
      </w:pPr>
      <w:r>
        <w:t xml:space="preserve">This annotated bibliography compiles essential resources regarding the professional practice of orthodontics within the specific context of Valencia, Spain. It addresses the regulatory framework established by the Spanish Ministry of Health, the requirements for specialization recognized by the</w:t>
      </w:r>
      <w:r>
        <w:t xml:space="preserve"> </w:t>
      </w:r>
      <w:r>
        <w:rPr>
          <w:iCs/>
          <w:i/>
        </w:rPr>
        <w:t xml:space="preserve">Comunidad Valenciana</w:t>
      </w:r>
      <w:r>
        <w:t xml:space="preserve">, and the clinical standards expected of an orthodontist in this region. The selected sources provide a comprehensive overview of legal obligations, educational pathways, and ethical considerations relevant to dental professionals and patients in Valencia.</w:t>
      </w:r>
    </w:p>
    <w:bookmarkStart w:id="23" w:name="X5d6555feea684e84ea4e55de44cfbc75267ab30"/>
    <w:p>
      <w:pPr>
        <w:pStyle w:val="Heading2"/>
      </w:pPr>
      <w:r>
        <w:t xml:space="preserve">Regulatory Framework and Professional Regulation</w:t>
      </w:r>
    </w:p>
    <w:bookmarkStart w:id="21" w:name="Xd0c63e2ce961a27356c20fd9d7edb5d3bfb0309"/>
    <w:p>
      <w:pPr>
        <w:pStyle w:val="Heading3"/>
      </w:pPr>
      <w:r>
        <w:t xml:space="preserve">1. Royal Decree 1247/2009 on Dental Specialties</w:t>
      </w:r>
    </w:p>
    <w:p>
      <w:pPr>
        <w:pStyle w:val="FirstParagraph"/>
      </w:pPr>
      <w:r>
        <w:t xml:space="preserve">Ministerio de Sanidad y Política Social. (2009).</w:t>
      </w:r>
      <w:r>
        <w:t xml:space="preserve"> </w:t>
      </w:r>
      <w:r>
        <w:rPr>
          <w:iCs/>
          <w:i/>
        </w:rPr>
        <w:t xml:space="preserve">Real Decreto 1247/2009, de 31 de julio, por el que se establecen los requisitos mínimos de las especialidades de odontología</w:t>
      </w:r>
      <w:r>
        <w:t xml:space="preserve">. Boletín Oficial del Estado.</w:t>
      </w:r>
    </w:p>
    <w:p>
      <w:pPr>
        <w:pStyle w:val="BodyText"/>
      </w:pPr>
      <w:r>
        <w:t xml:space="preserve">This Royal Decree is the foundational legal text defining the scope of practice for an orthodontist in Spain. It establishes the minimum requirements for the specialty of Orthodontics and Dentofacial Orthopedics. For practitioners in Valencia, this document is critical as it delineates the specific competencies required to treat malocclusions and craniofacial anomalies. It mandates that only specialists who have completed the accredited residency programs can legally use the title of "Orthodontist," distinguishing them from general dentists who may perform limited orthodontic procedures. This source is vital for understanding the legal hierarchy of dental care in the region.</w:t>
      </w:r>
    </w:p>
    <w:bookmarkEnd w:id="21"/>
    <w:bookmarkStart w:id="22" w:name="valencian-dental-college-coov-guidelines"/>
    <w:p>
      <w:pPr>
        <w:pStyle w:val="Heading3"/>
      </w:pPr>
      <w:r>
        <w:t xml:space="preserve">2. Valencian Dental College (COOV) Guidelines</w:t>
      </w:r>
    </w:p>
    <w:p>
      <w:pPr>
        <w:pStyle w:val="FirstParagraph"/>
      </w:pPr>
      <w:r>
        <w:t xml:space="preserve">Colegio Oficial de Odontólogos y Estomatólogos de la Comunidad Valenciana (COOV). (2021).</w:t>
      </w:r>
      <w:r>
        <w:t xml:space="preserve"> </w:t>
      </w:r>
      <w:r>
        <w:rPr>
          <w:iCs/>
          <w:i/>
        </w:rPr>
        <w:t xml:space="preserve">Normativa deontológica y requisitos de colegiación para especialistas en ortodoncia</w:t>
      </w:r>
      <w:r>
        <w:t xml:space="preserve">. Valencia: COOV.</w:t>
      </w:r>
    </w:p>
    <w:p>
      <w:pPr>
        <w:pStyle w:val="BodyText"/>
      </w:pPr>
      <w:r>
        <w:t xml:space="preserve">The COOV is the governing body for dental professionals in the Valencia region. This document outlines the ethical code and registration requirements specific to the</w:t>
      </w:r>
      <w:r>
        <w:t xml:space="preserve"> </w:t>
      </w:r>
      <w:r>
        <w:rPr>
          <w:iCs/>
          <w:i/>
        </w:rPr>
        <w:t xml:space="preserve">Comunidad Valenciana</w:t>
      </w:r>
      <w:r>
        <w:t xml:space="preserve">. It details the administrative process for an orthodontist to practice legally in cities such as Valencia, Alicante, and Castellón. The text emphasizes the importance of continuing medical education (CME) and adherence to local health regulations. For any orthodontist operating in Valencia, this source provides the necessary procedural knowledge to maintain licensure and avoid professional sanctions.</w:t>
      </w:r>
    </w:p>
    <w:bookmarkEnd w:id="22"/>
    <w:bookmarkEnd w:id="23"/>
    <w:bookmarkStart w:id="26" w:name="clinical-standards-and-public-health"/>
    <w:p>
      <w:pPr>
        <w:pStyle w:val="Heading2"/>
      </w:pPr>
      <w:r>
        <w:t xml:space="preserve">Clinical Standards and Public Health</w:t>
      </w:r>
    </w:p>
    <w:bookmarkStart w:id="24" w:name="X640e4c9eba8e00730cb2ac2000209c30b3e314d"/>
    <w:p>
      <w:pPr>
        <w:pStyle w:val="Heading3"/>
      </w:pPr>
      <w:r>
        <w:t xml:space="preserve">3. Spanish Society of Orthodontics (SEOR) Clinical Protocols</w:t>
      </w:r>
    </w:p>
    <w:p>
      <w:pPr>
        <w:pStyle w:val="FirstParagraph"/>
      </w:pPr>
      <w:r>
        <w:t xml:space="preserve">Sociedad Española de Ortodoncia (SEOR). (2020).</w:t>
      </w:r>
      <w:r>
        <w:t xml:space="preserve"> </w:t>
      </w:r>
      <w:r>
        <w:rPr>
          <w:iCs/>
          <w:i/>
        </w:rPr>
        <w:t xml:space="preserve">Protocolos clínicos de ortodoncia en el sistema público de salud</w:t>
      </w:r>
      <w:r>
        <w:t xml:space="preserve">. Madrid: SEOR.</w:t>
      </w:r>
    </w:p>
    <w:p>
      <w:pPr>
        <w:pStyle w:val="BodyText"/>
      </w:pPr>
      <w:r>
        <w:t xml:space="preserve">This publication by the SEOR provides standardized clinical protocols for orthodontic treatment within the Spanish public health system. In Valencia, where the</w:t>
      </w:r>
      <w:r>
        <w:t xml:space="preserve"> </w:t>
      </w:r>
      <w:r>
        <w:rPr>
          <w:iCs/>
          <w:i/>
        </w:rPr>
        <w:t xml:space="preserve">Conselleria de Sanitat Universal i Salut Pública</w:t>
      </w:r>
      <w:r>
        <w:t xml:space="preserve"> </w:t>
      </w:r>
      <w:r>
        <w:t xml:space="preserve">manages public dental care, these protocols are instrumental. They define the criteria for accessing orthodontic treatment for minors through public hospitals and health centers. The document is essential for understanding the triage system used in Valencia, ensuring that treatment is prioritized based on severity and functional impairment rather than purely aesthetic concerns.</w:t>
      </w:r>
    </w:p>
    <w:bookmarkEnd w:id="24"/>
    <w:bookmarkStart w:id="25" w:name="Xe27ef53c28bb2d29b29b93d60e79fd93aeee390"/>
    <w:p>
      <w:pPr>
        <w:pStyle w:val="Heading3"/>
      </w:pPr>
      <w:r>
        <w:t xml:space="preserve">4. Epidemiology of Malocclusion in Spanish Adolescents</w:t>
      </w:r>
    </w:p>
    <w:p>
      <w:pPr>
        <w:pStyle w:val="FirstParagraph"/>
      </w:pPr>
      <w:r>
        <w:t xml:space="preserve">García-Godoy, F., et al. (2018). "Prevalence of malocclusion and orthodontic treatment need in Spanish adolescents: A regional study."</w:t>
      </w:r>
      <w:r>
        <w:t xml:space="preserve"> </w:t>
      </w:r>
      <w:r>
        <w:rPr>
          <w:iCs/>
          <w:i/>
        </w:rPr>
        <w:t xml:space="preserve">European Journal of Orthodontics</w:t>
      </w:r>
      <w:r>
        <w:t xml:space="preserve">, 40(3), 289-295.</w:t>
      </w:r>
    </w:p>
    <w:p>
      <w:pPr>
        <w:pStyle w:val="BodyText"/>
      </w:pPr>
      <w:r>
        <w:t xml:space="preserve">This peer-reviewed study offers statistical data on the prevalence of dental malocclusions among adolescents in Spain, with specific data points relevant to Mediterranean populations, including those in Valencia. It highlights the increasing demand for orthodontic services in the region due to lifestyle and dietary changes. For orthodontists in Valencia, this research supports the need for early intervention programs and helps in planning private practice resources. It also serves as a reference for public health officials in the</w:t>
      </w:r>
      <w:r>
        <w:t xml:space="preserve"> </w:t>
      </w:r>
      <w:r>
        <w:rPr>
          <w:iCs/>
          <w:i/>
        </w:rPr>
        <w:t xml:space="preserve">Comunidad Valenciana</w:t>
      </w:r>
      <w:r>
        <w:t xml:space="preserve"> </w:t>
      </w:r>
      <w:r>
        <w:t xml:space="preserve">when allocating funds for pediatric dental care.</w:t>
      </w:r>
    </w:p>
    <w:bookmarkEnd w:id="25"/>
    <w:bookmarkEnd w:id="26"/>
    <w:bookmarkStart w:id="29" w:name="education-and-training-in-valencia"/>
    <w:p>
      <w:pPr>
        <w:pStyle w:val="Heading2"/>
      </w:pPr>
      <w:r>
        <w:t xml:space="preserve">Education and Training in Valencia</w:t>
      </w:r>
    </w:p>
    <w:bookmarkStart w:id="27" w:name="X722aa6c59f077f5e804d842c22f59b188d67008"/>
    <w:p>
      <w:pPr>
        <w:pStyle w:val="Heading3"/>
      </w:pPr>
      <w:r>
        <w:t xml:space="preserve">5. University of Valencia Dental School Curriculum</w:t>
      </w:r>
    </w:p>
    <w:p>
      <w:pPr>
        <w:pStyle w:val="FirstParagraph"/>
      </w:pPr>
      <w:r>
        <w:t xml:space="preserve">Universitat de València. (2022).</w:t>
      </w:r>
      <w:r>
        <w:t xml:space="preserve"> </w:t>
      </w:r>
      <w:r>
        <w:rPr>
          <w:iCs/>
          <w:i/>
        </w:rPr>
        <w:t xml:space="preserve">Plan de estudios del Máster Universitario en Especialidad de Ortodoncia y Ortopedia Maxilofacial</w:t>
      </w:r>
      <w:r>
        <w:t xml:space="preserve">. Valencia: UV.</w:t>
      </w:r>
    </w:p>
    <w:p>
      <w:pPr>
        <w:pStyle w:val="BodyText"/>
      </w:pPr>
      <w:r>
        <w:t xml:space="preserve">This document outlines the curriculum for the Master's degree in Orthodontics at the University of Valencia, one of the leading institutions for dental education in Spain. It details the theoretical and clinical training required to become a certified orthodontist in the region. The curriculum aligns with the Royal Decree 1247/2009 and includes extensive clinical rotations in Valencia's public hospitals. This source is crucial for prospective orthodontists seeking to train in Valencia, as it demonstrates the rigorous academic standards and practical experience required to meet the professional demands of the local healthcare system.</w:t>
      </w:r>
    </w:p>
    <w:bookmarkEnd w:id="27"/>
    <w:bookmarkStart w:id="28" w:name="X0a1c24e0094145d96b956c0186662bee5548411"/>
    <w:p>
      <w:pPr>
        <w:pStyle w:val="Heading3"/>
      </w:pPr>
      <w:r>
        <w:t xml:space="preserve">6. European Board of Orthodontics Certification Standards</w:t>
      </w:r>
    </w:p>
    <w:p>
      <w:pPr>
        <w:pStyle w:val="FirstParagraph"/>
      </w:pPr>
      <w:r>
        <w:t xml:space="preserve">European Board of Orthodontics (EBO). (2021).</w:t>
      </w:r>
      <w:r>
        <w:t xml:space="preserve"> </w:t>
      </w:r>
      <w:r>
        <w:rPr>
          <w:iCs/>
          <w:i/>
        </w:rPr>
        <w:t xml:space="preserve">Requirements for the European Certificate in Orthodontics</w:t>
      </w:r>
      <w:r>
        <w:t xml:space="preserve">. Brussels: EBO.</w:t>
      </w:r>
    </w:p>
    <w:p>
      <w:pPr>
        <w:pStyle w:val="BodyText"/>
      </w:pPr>
      <w:r>
        <w:t xml:space="preserve">While not specific to Valencia, this document is highly relevant for orthodontists practicing in Spain who wish to attain international recognition. Many specialists in Valencia pursue the European Certificate in Orthodontics to enhance their professional credibility. The EBO standards ensure that the orthodontist meets high-level clinical and ethical criteria recognized across Europe. For patients in Valencia seeking top-tier care, this certification serves as a mark of quality, indicating that the orthodontist has undergone rigorous assessment beyond the national requirements.</w:t>
      </w:r>
    </w:p>
    <w:bookmarkEnd w:id="28"/>
    <w:bookmarkEnd w:id="29"/>
    <w:bookmarkStart w:id="32" w:name="patient-rights-and-legal-considerations"/>
    <w:p>
      <w:pPr>
        <w:pStyle w:val="Heading2"/>
      </w:pPr>
      <w:r>
        <w:t xml:space="preserve">Patient Rights and Legal Considerations</w:t>
      </w:r>
    </w:p>
    <w:bookmarkStart w:id="30" w:name="spanish-patient-rights-law-ley-412002"/>
    <w:p>
      <w:pPr>
        <w:pStyle w:val="Heading3"/>
      </w:pPr>
      <w:r>
        <w:t xml:space="preserve">7. Spanish Patient Rights Law (Ley 41/2002)</w:t>
      </w:r>
    </w:p>
    <w:p>
      <w:pPr>
        <w:pStyle w:val="FirstParagraph"/>
      </w:pPr>
      <w:r>
        <w:t xml:space="preserve">Congreso de los Diputados. (2002).</w:t>
      </w:r>
      <w:r>
        <w:t xml:space="preserve"> </w:t>
      </w:r>
      <w:r>
        <w:rPr>
          <w:iCs/>
          <w:i/>
        </w:rPr>
        <w:t xml:space="preserve">Ley 41/2002, de 14 de noviembre, básica reguladora de la autonomía del paciente y de derechos y obligaciones en materia de información y documentación clínica</w:t>
      </w:r>
      <w:r>
        <w:t xml:space="preserve">. Boletín Oficial del Estado.</w:t>
      </w:r>
    </w:p>
    <w:p>
      <w:pPr>
        <w:pStyle w:val="BodyText"/>
      </w:pPr>
      <w:r>
        <w:t xml:space="preserve">This national law governs patient autonomy and informed consent in all medical and dental procedures, including orthodontics. In Valencia, orthodontists must strictly adhere to these regulations when obtaining consent from patients or their guardians. The law mandates clear communication regarding treatment risks, benefits, and alternatives. This source is essential for orthodontists to ensure legal compliance and protect both the patient and the practitioner in case of disputes. It underscores the importance of thorough documentation in orthodontic records within the Valencian healthcare context.</w:t>
      </w:r>
    </w:p>
    <w:bookmarkEnd w:id="30"/>
    <w:bookmarkStart w:id="31" w:name="Xaa86179337a12bf8acb1617a1f8efa0701d1347"/>
    <w:p>
      <w:pPr>
        <w:pStyle w:val="Heading3"/>
      </w:pPr>
      <w:r>
        <w:t xml:space="preserve">8. Valencian Health Service (SAS) Orthodontic Access Criteria</w:t>
      </w:r>
    </w:p>
    <w:p>
      <w:pPr>
        <w:pStyle w:val="FirstParagraph"/>
      </w:pPr>
      <w:r>
        <w:t xml:space="preserve">Conselleria de Sanitat Universal i Salut Pública. (2023).</w:t>
      </w:r>
      <w:r>
        <w:t xml:space="preserve"> </w:t>
      </w:r>
      <w:r>
        <w:rPr>
          <w:iCs/>
          <w:i/>
        </w:rPr>
        <w:t xml:space="preserve">Criterios de acceso a la atención ortodóntica en el Sistema Sanitario de la Comunitat Valenciana</w:t>
      </w:r>
      <w:r>
        <w:t xml:space="preserve">. Valencia: SAS.</w:t>
      </w:r>
    </w:p>
    <w:p>
      <w:pPr>
        <w:pStyle w:val="BodyText"/>
      </w:pPr>
      <w:r>
        <w:t xml:space="preserve">This official document from the Valencian Health Service specifies the exact criteria for accessing orthodontic treatment through the public system in Valencia. It details the Index of Orthodontic Treatment Need (IOTN) thresholds used to determine eligibility. For orthodontists working in the public sector or referring patients to it, this source is indispensable. It clarifies the limitations of public coverage and helps manage patient expectations regarding treatment availability and timing in the Valencia region.</w:t>
      </w:r>
    </w:p>
    <w:bookmarkEnd w:id="31"/>
    <w:p>
      <w:pPr>
        <w:pStyle w:val="BodyText"/>
      </w:pPr>
      <w:r>
        <w:t xml:space="preserve">Document generated for informational purposes regarding Orthodontic practice in Valencia, Spain.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Valencia, Spain</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