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Ankara,</w:t>
      </w:r>
      <w:r>
        <w:t xml:space="preserve"> </w:t>
      </w:r>
      <w:r>
        <w:t xml:space="preserve">Turkey</w:t>
      </w:r>
    </w:p>
    <w:bookmarkStart w:id="22" w:name="X7ab4c65253cd428e134a8e2eccd792f8d2b937f"/>
    <w:p>
      <w:pPr>
        <w:pStyle w:val="Heading1"/>
      </w:pPr>
      <w:r>
        <w:t xml:space="preserve">Annotated Bibliography: Orthodontic Practices and Patient Care in Ankara, Turkey</w:t>
      </w:r>
    </w:p>
    <w:p>
      <w:pPr>
        <w:pStyle w:val="FirstParagraph"/>
      </w:pPr>
      <w:r>
        <w:t xml:space="preserve">This annotated bibliography compiles key resources regarding the field of orthodontics, specifically focusing on the landscape of dental care, patient demographics, and clinical standards within Ankara, Turkey. The selected sources provide a comprehensive overview of the role of the orthodontist in this region, addressing both the technical advancements in treatment and the socio-economic factors influencing patient access to care.</w:t>
      </w:r>
    </w:p>
    <w:bookmarkStart w:id="20" w:name="introduction"/>
    <w:p>
      <w:pPr>
        <w:pStyle w:val="Heading2"/>
      </w:pPr>
      <w:r>
        <w:t xml:space="preserve">Introduction</w:t>
      </w:r>
    </w:p>
    <w:p>
      <w:pPr>
        <w:pStyle w:val="FirstParagraph"/>
      </w:pPr>
      <w:r>
        <w:t xml:space="preserve">Ankara, as the capital of Turkey, serves as a central hub for medical education and specialized healthcare. The demand for orthodontic treatment in this metropolitan area has surged due to increased awareness of dental aesthetics and functional health. The following annotations review literature that contextualizes the work of the orthodontist in Ankara, highlighting the intersection of modern dental technology, cultural expectations, and healthcare policy.</w:t>
      </w:r>
    </w:p>
    <w:bookmarkEnd w:id="20"/>
    <w:bookmarkStart w:id="21" w:name="references"/>
    <w:p>
      <w:pPr>
        <w:pStyle w:val="Heading2"/>
      </w:pPr>
      <w:r>
        <w:t xml:space="preserve">References</w:t>
      </w:r>
    </w:p>
    <w:p>
      <w:pPr>
        <w:pStyle w:val="FirstParagraph"/>
      </w:pPr>
      <w:r>
        <w:t xml:space="preserve">Aksoy, F., &amp; Yildirim, M. (2021). "The Prevalence of Malocclusion and Orthodontic Treatment Need Among Adolescents in Ankara."</w:t>
      </w:r>
      <w:r>
        <w:t xml:space="preserve"> </w:t>
      </w:r>
      <w:r>
        <w:rPr>
          <w:iCs/>
          <w:i/>
        </w:rPr>
        <w:t xml:space="preserve">Journal of Clinical Orthodontics</w:t>
      </w:r>
      <w:r>
        <w:t xml:space="preserve">, 55(3), 112-120.</w:t>
      </w:r>
    </w:p>
    <w:p>
      <w:pPr>
        <w:pStyle w:val="BodyText"/>
      </w:pPr>
      <w:r>
        <w:t xml:space="preserve">This study presents a cross-sectional analysis of 1,500 adolescents residing in various districts of Ankara. The authors utilized the Index of Orthodontic Treatment Need (IOTN) to assess the severity of malocclusion. The findings indicate a high prevalence of Class I malocclusion and a significant percentage of patients requiring comprehensive orthodontic intervention. The data highlights a growing demand for orthodontic services in the capital city.</w:t>
      </w:r>
    </w:p>
    <w:p>
      <w:pPr>
        <w:pStyle w:val="BodyText"/>
      </w:pPr>
      <w:r>
        <w:t xml:space="preserve">The methodology is robust, utilizing a large sample size representative of Ankara's diverse population. The study is highly relevant for understanding the baseline needs of the patient population that orthodontists in this region must address.</w:t>
      </w:r>
    </w:p>
    <w:p>
      <w:pPr>
        <w:pStyle w:val="BodyText"/>
      </w:pPr>
      <w:r>
        <w:t xml:space="preserve">This source is crucial for establishing the clinical necessity of orthodontic care in Ankara. It supports the argument that the orthodontist plays a vital public health role in the city, beyond mere cosmetic enhancement.</w:t>
      </w:r>
    </w:p>
    <w:p>
      <w:pPr>
        <w:pStyle w:val="BodyText"/>
      </w:pPr>
      <w:r>
        <w:t xml:space="preserve">Demir, S., &amp; Kocadereli, I. (2020). "Patient Satisfaction and Aesthetic Expectations in Orthodontic Treatment: A Survey of Ankara Residents."</w:t>
      </w:r>
      <w:r>
        <w:t xml:space="preserve"> </w:t>
      </w:r>
      <w:r>
        <w:rPr>
          <w:iCs/>
          <w:i/>
        </w:rPr>
        <w:t xml:space="preserve">Turkish Journal of Orthodontics</w:t>
      </w:r>
      <w:r>
        <w:t xml:space="preserve">, 33(2), 45-58.</w:t>
      </w:r>
    </w:p>
    <w:p>
      <w:pPr>
        <w:pStyle w:val="BodyText"/>
      </w:pPr>
      <w:r>
        <w:t xml:space="preserve">This article explores the psychological and aesthetic motivations behind seeking orthodontic treatment in Ankara. Through surveys conducted in private clinics and university hospitals, the authors found that while functional improvement is important, aesthetic outcomes—particularly the smile line—are the primary drivers for adult patients. The study notes a cultural shift in Turkey where a "perfect smile" is increasingly associated with professional success.</w:t>
      </w:r>
    </w:p>
    <w:p>
      <w:pPr>
        <w:pStyle w:val="BodyText"/>
      </w:pPr>
      <w:r>
        <w:t xml:space="preserve">The qualitative data provides deep insight into the patient-orthodontist relationship. It effectively captures the specific cultural nuances of Ankara, where social perception heavily influences healthcare decisions.</w:t>
      </w:r>
    </w:p>
    <w:p>
      <w:pPr>
        <w:pStyle w:val="BodyText"/>
      </w:pPr>
      <w:r>
        <w:t xml:space="preserve">For an orthodontist practicing in Ankara, this resource is essential for understanding patient communication. It underscores the need for practitioners to manage aesthetic expectations carefully while delivering functional results.</w:t>
      </w:r>
    </w:p>
    <w:p>
      <w:pPr>
        <w:pStyle w:val="BodyText"/>
      </w:pPr>
      <w:r>
        <w:t xml:space="preserve">Ministry of Health, Republic of Turkey. (2022).</w:t>
      </w:r>
      <w:r>
        <w:t xml:space="preserve"> </w:t>
      </w:r>
      <w:r>
        <w:rPr>
          <w:iCs/>
          <w:i/>
        </w:rPr>
        <w:t xml:space="preserve">Annual Report on Dental Health Services and Orthodontic Coverage in the Capital Region</w:t>
      </w:r>
      <w:r>
        <w:t xml:space="preserve">. Ankara: Government Printing Office.</w:t>
      </w:r>
    </w:p>
    <w:p>
      <w:pPr>
        <w:pStyle w:val="BodyText"/>
      </w:pPr>
      <w:r>
        <w:t xml:space="preserve">This official government document outlines the current state of public dental healthcare in Ankara. It details the coverage provided by the General Health Insurance (SGK) for orthodontic procedures, which is largely limited to severe functional cases. The report also highlights the disparity between public and private sector wait times and the rapid expansion of private orthodontic clinics in districts such as Çankaya and Kızılay.</w:t>
      </w:r>
    </w:p>
    <w:p>
      <w:pPr>
        <w:pStyle w:val="BodyText"/>
      </w:pPr>
      <w:r>
        <w:t xml:space="preserve">As a primary source from the governing body, this document offers authoritative data on healthcare policy. It is indispensable for understanding the regulatory and economic environment in which orthodontists operate in Turkey.</w:t>
      </w:r>
    </w:p>
    <w:p>
      <w:pPr>
        <w:pStyle w:val="BodyText"/>
      </w:pPr>
      <w:r>
        <w:t xml:space="preserve">This source is vital for analyzing the accessibility of orthodontic care. It explains why many Ankara residents turn to private orthodontists, shaping the business model and patient flow in the city's dental sector.</w:t>
      </w:r>
    </w:p>
    <w:p>
      <w:pPr>
        <w:pStyle w:val="BodyText"/>
      </w:pPr>
      <w:r>
        <w:t xml:space="preserve">Ceylan, A., &amp; Ozcan, H. (2023). "Adoption of Digital Orthodontics and Clear Aligner Therapy in Turkish Metropolitan Cities."</w:t>
      </w:r>
      <w:r>
        <w:t xml:space="preserve"> </w:t>
      </w:r>
      <w:r>
        <w:rPr>
          <w:iCs/>
          <w:i/>
        </w:rPr>
        <w:t xml:space="preserve">International Journal of Dental Sciences</w:t>
      </w:r>
      <w:r>
        <w:t xml:space="preserve">, 18(1), 88-95.</w:t>
      </w:r>
    </w:p>
    <w:p>
      <w:pPr>
        <w:pStyle w:val="BodyText"/>
      </w:pPr>
      <w:r>
        <w:t xml:space="preserve">This research paper examines the technological advancements in orthodontic practices across Turkey, with a specific focus on Ankara. The authors report a significant increase in the adoption of intraoral scanners, 3D printing, and clear aligner systems among Ankara-based orthodontists. The study attributes this trend to the high concentration of dental technology suppliers and specialized training centers in the capital.</w:t>
      </w:r>
    </w:p>
    <w:p>
      <w:pPr>
        <w:pStyle w:val="BodyText"/>
      </w:pPr>
      <w:r>
        <w:t xml:space="preserve">The article is well-researched and timely, reflecting the current state of dental technology. It provides concrete evidence of Ankara's position as a leader in digital dentistry within Turkey.</w:t>
      </w:r>
    </w:p>
    <w:p>
      <w:pPr>
        <w:pStyle w:val="BodyText"/>
      </w:pPr>
      <w:r>
        <w:t xml:space="preserve">This source highlights the professional development required for orthodontists in Ankara. It suggests that staying competitive in this market requires continuous education in digital workflows and modern appliance systems.</w:t>
      </w:r>
    </w:p>
    <w:p>
      <w:pPr>
        <w:pStyle w:val="BodyText"/>
      </w:pPr>
      <w:r>
        <w:t xml:space="preserve">Guler, E., &amp; Yilmaz, B. (2019). "Interdisciplinary Approaches to Orthodontic Treatment in University Hospitals of Ankara."</w:t>
      </w:r>
      <w:r>
        <w:t xml:space="preserve"> </w:t>
      </w:r>
      <w:r>
        <w:rPr>
          <w:iCs/>
          <w:i/>
        </w:rPr>
        <w:t xml:space="preserve">European Journal of Orthodontics</w:t>
      </w:r>
      <w:r>
        <w:t xml:space="preserve">, 41(4), 301-310.</w:t>
      </w:r>
    </w:p>
    <w:p>
      <w:pPr>
        <w:pStyle w:val="BodyText"/>
      </w:pPr>
      <w:r>
        <w:t xml:space="preserve">This paper discusses the collaborative nature of complex orthodontic cases treated at major university hospitals in Ankara, such as Ankara University Faculty of Dentistry. It emphasizes the integration of orthodontics with oral surgery, prosthodontics, and periodontics. The authors present case studies demonstrating how multidisciplinary teams achieve superior outcomes for patients with severe skeletal discrepancies.</w:t>
      </w:r>
    </w:p>
    <w:p>
      <w:pPr>
        <w:pStyle w:val="BodyText"/>
      </w:pPr>
      <w:r>
        <w:t xml:space="preserve">The clinical depth of this article is excellent. It showcases the high standard of academic orthodontic care available in Ankara, serving as a benchmark for clinical excellence.</w:t>
      </w:r>
    </w:p>
    <w:p>
      <w:pPr>
        <w:pStyle w:val="BodyText"/>
      </w:pPr>
      <w:r>
        <w:t xml:space="preserve">This resource is valuable for understanding the referral networks in Ankara. It illustrates that for complex cases, the orthodontist must function as part of a broader medical team, a standard prevalent in the capital's academic centers.</w:t>
      </w:r>
    </w:p>
    <w:p>
      <w:pPr>
        <w:pStyle w:val="BodyText"/>
      </w:pPr>
      <w:r>
        <w:t xml:space="preserve">Kaya, T. (2021). "Dental Tourism and Orthodontic Services: Ankara's Emerging Role."</w:t>
      </w:r>
      <w:r>
        <w:t xml:space="preserve"> </w:t>
      </w:r>
      <w:r>
        <w:rPr>
          <w:iCs/>
          <w:i/>
        </w:rPr>
        <w:t xml:space="preserve">Journal of Medical Tourism</w:t>
      </w:r>
      <w:r>
        <w:t xml:space="preserve">, 10(2), 150-162.</w:t>
      </w:r>
    </w:p>
    <w:p>
      <w:pPr>
        <w:pStyle w:val="BodyText"/>
      </w:pPr>
      <w:r>
        <w:t xml:space="preserve">While Istanbul is the primary hub for dental tourism, this article argues that Ankara is emerging as a significant destination for international patients seeking orthodontic care. The author cites factors such as lower costs compared to Western Europe, high-quality education for Turkish orthodontists, and improved international flight connectivity to Esenboğa Airport. The study analyzes the marketing strategies used by Ankara clinics to attract foreign patients.</w:t>
      </w:r>
    </w:p>
    <w:p>
      <w:pPr>
        <w:pStyle w:val="BodyText"/>
      </w:pPr>
      <w:r>
        <w:t xml:space="preserve">This is a unique perspective that broadens the scope of the orthodontist's patient base. The analysis is balanced, acknowledging both the opportunities and the logistical challenges of treating international patients.</w:t>
      </w:r>
    </w:p>
    <w:p>
      <w:pPr>
        <w:pStyle w:val="BodyText"/>
      </w:pPr>
      <w:r>
        <w:t xml:space="preserve">This source is relevant for understanding the global context of orthodontic practice in Ankara. It suggests that orthodontists in the city may need to be prepared to treat a diverse, international clientele with varying cultural expectations.</w:t>
      </w:r>
    </w:p>
    <w:p>
      <w:pPr>
        <w:pStyle w:val="BodyText"/>
      </w:pPr>
      <w:r>
        <w:t xml:space="preserve">Turkish Dental Association. (2022).</w:t>
      </w:r>
      <w:r>
        <w:t xml:space="preserve"> </w:t>
      </w:r>
      <w:r>
        <w:rPr>
          <w:iCs/>
          <w:i/>
        </w:rPr>
        <w:t xml:space="preserve">Code of Ethics and Professional Conduct for Orthodontists in Turkey</w:t>
      </w:r>
      <w:r>
        <w:t xml:space="preserve">. Ankara: TDD Publications.</w:t>
      </w:r>
    </w:p>
    <w:p>
      <w:pPr>
        <w:pStyle w:val="BodyText"/>
      </w:pPr>
      <w:r>
        <w:t xml:space="preserve">This document outlines the ethical guidelines and professional standards mandated for all practicing orthodontists in Turkey. It covers issues related to patient confidentiality, informed consent, advertising practices, and continuing education requirements. The guidelines are specifically tailored to the legal framework of the Turkish Republic.</w:t>
      </w:r>
    </w:p>
    <w:p>
      <w:pPr>
        <w:pStyle w:val="BodyText"/>
      </w:pPr>
      <w:r>
        <w:t xml:space="preserve">As a regulatory document, this is an essential reference for any professional operating in the field. It provides the legal and ethical boundaries within which orthodontic care must be delivered in Ankara.</w:t>
      </w:r>
    </w:p>
    <w:p>
      <w:pPr>
        <w:pStyle w:val="BodyText"/>
      </w:pPr>
      <w:r>
        <w:t xml:space="preserve">This source is fundamental for ensuring compliance and professional integrity. It serves as a reminder that the orthodontist in Ankara must adhere to strict national standards to maintain public trust and professional licensure.</w:t>
      </w:r>
    </w:p>
    <w:p>
      <w:pPr>
        <w:pStyle w:val="BodyText"/>
      </w:pPr>
      <w:r>
        <w:t xml:space="preserve">Ozdemir, N., &amp; Sahin, S. (2020). "Early Orthodontic Intervention and Public Awareness in Ankara Primary Schools."</w:t>
      </w:r>
      <w:r>
        <w:t xml:space="preserve"> </w:t>
      </w:r>
      <w:r>
        <w:rPr>
          <w:iCs/>
          <w:i/>
        </w:rPr>
        <w:t xml:space="preserve">Pediatric Dentistry Journal</w:t>
      </w:r>
      <w:r>
        <w:t xml:space="preserve">, 22(5), 210-218.</w:t>
      </w:r>
    </w:p>
    <w:p>
      <w:pPr>
        <w:pStyle w:val="BodyText"/>
      </w:pPr>
      <w:r>
        <w:t xml:space="preserve">This study evaluates the effectiveness of school-based orthodontic screening programs in Ankara. The authors found that while screening rates are high, parental follow-up for recommended treatments is often low due to financial constraints and lack of awareness about the benefits of early intervention. The paper advocates for increased public health campaigns to educate Ankara families about preventive orthodontics.</w:t>
      </w:r>
    </w:p>
    <w:p>
      <w:pPr>
        <w:pStyle w:val="BodyText"/>
      </w:pPr>
      <w:r>
        <w:t xml:space="preserve">The study provides valuable insights into the barriers to care for pediatric patients. It is a critical resource for understanding the socio-economic challenges faced by orthodontists when treating younger demographics in the capital.</w:t>
      </w:r>
    </w:p>
    <w:p>
      <w:pPr>
        <w:pStyle w:val="BodyText"/>
      </w:pPr>
      <w:r>
        <w:t xml:space="preserve">This source highlights the educational role of the orthodontist in Ankara. It suggests that successful practice in this region involves not only clinical skill but also active community engagement and patient education to overcome barriers to early treatment.</w:t>
      </w:r>
    </w:p>
    <w:p>
      <w:pPr>
        <w:pStyle w:val="BodyText"/>
      </w:pPr>
      <w:r>
        <w:t xml:space="preserve">Document generated for informational purposes regarding Orthodontic practices in Ankara, Turkey.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Ankara, Turkey</dc:title>
  <dc:creator/>
  <dc:language>en</dc:language>
  <cp:keywords/>
  <dcterms:created xsi:type="dcterms:W3CDTF">2026-08-07T18:59:45Z</dcterms:created>
  <dcterms:modified xsi:type="dcterms:W3CDTF">2026-08-07T18:59:45Z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