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11c4ed100c1f9c4e7de0e09f2dbe2ff791443b3"/>
    <w:p>
      <w:pPr>
        <w:pStyle w:val="Heading1"/>
      </w:pPr>
      <w:r>
        <w:t xml:space="preserve">Annotated Bibliography: The Role and Regulation of the Orthodontist in London, United Kingdom</w:t>
      </w:r>
    </w:p>
    <w:p>
      <w:pPr>
        <w:pStyle w:val="FirstParagraph"/>
      </w:pPr>
      <w:r>
        <w:t xml:space="preserve">This annotated bibliography compiles key resources regarding the profession of the</w:t>
      </w:r>
      <w:r>
        <w:t xml:space="preserve"> </w:t>
      </w:r>
      <w:r>
        <w:t xml:space="preserve">Orthodontist</w:t>
      </w:r>
      <w:r>
        <w:t xml:space="preserve"> </w:t>
      </w:r>
      <w:r>
        <w:t xml:space="preserve">within the specific context of</w:t>
      </w:r>
      <w:r>
        <w:t xml:space="preserve"> </w:t>
      </w:r>
      <w:r>
        <w:t xml:space="preserve">United Kingdom London</w:t>
      </w:r>
      <w:r>
        <w:t xml:space="preserve">. The selection includes regulatory frameworks, clinical guidelines, and sociological studies relevant to dental practice in the capital. These sources provide a comprehensive overview of the standards, challenges, and advancements defining orthodontic care in one of the world's most densely populated and diverse metropolitan areas.</w:t>
      </w:r>
    </w:p>
    <w:bookmarkStart w:id="20" w:name="Xf8c719d2ef2d44dc8d18bff52a09f4554478458"/>
    <w:p>
      <w:pPr>
        <w:pStyle w:val="Heading2"/>
      </w:pPr>
      <w:r>
        <w:t xml:space="preserve">Regulatory Frameworks and Professional Standards</w:t>
      </w:r>
    </w:p>
    <w:p>
      <w:pPr>
        <w:pStyle w:val="FirstParagraph"/>
      </w:pPr>
      <w:r>
        <w:t xml:space="preserve">General Dental Council (GDC). (2023).</w:t>
      </w:r>
      <w:r>
        <w:t xml:space="preserve"> </w:t>
      </w:r>
      <w:r>
        <w:rPr>
          <w:iCs/>
          <w:i/>
        </w:rPr>
        <w:t xml:space="preserve">Standards for the Dental Team</w:t>
      </w:r>
      <w:r>
        <w:t xml:space="preserve">. London: General Dental Council.</w:t>
      </w:r>
    </w:p>
    <w:p>
      <w:pPr>
        <w:pStyle w:val="BodyText"/>
      </w:pPr>
      <w:r>
        <w:t xml:space="preserve">This foundational document outlines the mandatory standards for all dental professionals, including the</w:t>
      </w:r>
      <w:r>
        <w:t xml:space="preserve"> </w:t>
      </w:r>
      <w:r>
        <w:t xml:space="preserve">Orthodontist</w:t>
      </w:r>
      <w:r>
        <w:t xml:space="preserve">, practicing in the</w:t>
      </w:r>
      <w:r>
        <w:t xml:space="preserve"> </w:t>
      </w:r>
      <w:r>
        <w:t xml:space="preserve">United Kingdom</w:t>
      </w:r>
      <w:r>
        <w:t xml:space="preserve">. It covers areas such as professional integrity, communication, and safety. For practitioners in</w:t>
      </w:r>
      <w:r>
        <w:t xml:space="preserve"> </w:t>
      </w:r>
      <w:r>
        <w:t xml:space="preserve">London</w:t>
      </w:r>
      <w:r>
        <w:t xml:space="preserve">, where patient demographics are highly diverse, the section on communication is particularly critical. The GDC mandates that orthodontists must ensure patients understand their treatment options, which is essential in a multicultural city like London. This text serves as the primary legal reference for maintaining licensure and ethical practice.</w:t>
      </w:r>
    </w:p>
    <w:p>
      <w:pPr>
        <w:pStyle w:val="BodyText"/>
      </w:pPr>
      <w:r>
        <w:t xml:space="preserve">British Orthodontic Society (BOS). (2022).</w:t>
      </w:r>
      <w:r>
        <w:t xml:space="preserve"> </w:t>
      </w:r>
      <w:r>
        <w:rPr>
          <w:iCs/>
          <w:i/>
        </w:rPr>
        <w:t xml:space="preserve">Guidelines for the Management of Orthodontic Patients</w:t>
      </w:r>
      <w:r>
        <w:t xml:space="preserve">. London: British Orthodontic Society.</w:t>
      </w:r>
    </w:p>
    <w:p>
      <w:pPr>
        <w:pStyle w:val="BodyText"/>
      </w:pPr>
      <w:r>
        <w:t xml:space="preserve">Published by the leading professional body for specialists, this guideline provides evidence-based protocols for clinical practice. It addresses the specific responsibilities of the</w:t>
      </w:r>
      <w:r>
        <w:t xml:space="preserve"> </w:t>
      </w:r>
      <w:r>
        <w:t xml:space="preserve">Orthodontist</w:t>
      </w:r>
      <w:r>
        <w:t xml:space="preserve"> </w:t>
      </w:r>
      <w:r>
        <w:t xml:space="preserve">in diagnosing and treating malocclusion. The document highlights the importance of continuing professional development (CPD), a requirement for all specialists in the</w:t>
      </w:r>
      <w:r>
        <w:t xml:space="preserve"> </w:t>
      </w:r>
      <w:r>
        <w:t xml:space="preserve">United Kingdom</w:t>
      </w:r>
      <w:r>
        <w:t xml:space="preserve">. For London-based clinics, these guidelines help standardize care across both NHS and private sectors, ensuring that patients in the capital receive treatment that aligns with national best practices.</w:t>
      </w:r>
    </w:p>
    <w:bookmarkEnd w:id="20"/>
    <w:bookmarkStart w:id="21" w:name="X5e5097f2ce8e7facddbe7b6593ea5483f7a68b8"/>
    <w:p>
      <w:pPr>
        <w:pStyle w:val="Heading2"/>
      </w:pPr>
      <w:r>
        <w:t xml:space="preserve">Clinical Practice and Public Health in London</w:t>
      </w:r>
    </w:p>
    <w:p>
      <w:pPr>
        <w:pStyle w:val="FirstParagraph"/>
      </w:pPr>
      <w:r>
        <w:t xml:space="preserve">NHS England. (2021).</w:t>
      </w:r>
      <w:r>
        <w:t xml:space="preserve"> </w:t>
      </w:r>
      <w:r>
        <w:rPr>
          <w:iCs/>
          <w:i/>
        </w:rPr>
        <w:t xml:space="preserve">Orthodontic Services: Commissioning Framework</w:t>
      </w:r>
      <w:r>
        <w:t xml:space="preserve">. London: NHS England.</w:t>
      </w:r>
    </w:p>
    <w:p>
      <w:pPr>
        <w:pStyle w:val="BodyText"/>
      </w:pPr>
      <w:r>
        <w:t xml:space="preserve">This report details how orthodontic services are funded and delivered within the National Health Service. It is crucial for understanding the role of the</w:t>
      </w:r>
      <w:r>
        <w:t xml:space="preserve"> </w:t>
      </w:r>
      <w:r>
        <w:t xml:space="preserve">Orthodontist</w:t>
      </w:r>
      <w:r>
        <w:t xml:space="preserve"> </w:t>
      </w:r>
      <w:r>
        <w:t xml:space="preserve">in the public sector. In</w:t>
      </w:r>
      <w:r>
        <w:t xml:space="preserve"> </w:t>
      </w:r>
      <w:r>
        <w:t xml:space="preserve">London</w:t>
      </w:r>
      <w:r>
        <w:t xml:space="preserve">, where demand for NHS orthodontics often exceeds supply, this framework explains the Index of Orthodontic Treatment Need (IOTN) used to prioritize cases. The document provides insight into the operational challenges faced by London clinics, including waiting times and resource allocation, offering a realistic view of public orthodontic care in the</w:t>
      </w:r>
      <w:r>
        <w:t xml:space="preserve"> </w:t>
      </w:r>
      <w:r>
        <w:t xml:space="preserve">United Kingdom</w:t>
      </w:r>
      <w:r>
        <w:t xml:space="preserve">.</w:t>
      </w:r>
    </w:p>
    <w:p>
      <w:pPr>
        <w:pStyle w:val="BodyText"/>
      </w:pPr>
      <w:r>
        <w:t xml:space="preserve">Public Health England. (2020).</w:t>
      </w:r>
      <w:r>
        <w:t xml:space="preserve"> </w:t>
      </w:r>
      <w:r>
        <w:rPr>
          <w:iCs/>
          <w:i/>
        </w:rPr>
        <w:t xml:space="preserve">Oral Health in London: Trends and Inequalities</w:t>
      </w:r>
      <w:r>
        <w:t xml:space="preserve">. London: PHE.</w:t>
      </w:r>
    </w:p>
    <w:p>
      <w:pPr>
        <w:pStyle w:val="BodyText"/>
      </w:pPr>
      <w:r>
        <w:t xml:space="preserve">This study examines oral health disparities across different boroughs in</w:t>
      </w:r>
      <w:r>
        <w:t xml:space="preserve"> </w:t>
      </w:r>
      <w:r>
        <w:t xml:space="preserve">London</w:t>
      </w:r>
      <w:r>
        <w:t xml:space="preserve">. It highlights how socioeconomic factors influence access to orthodontic treatment. The data reveals that children in more affluent areas of London are more likely to receive private orthodontic care, while those in deprived areas rely on the NHS. This resource is essential for any</w:t>
      </w:r>
      <w:r>
        <w:t xml:space="preserve"> </w:t>
      </w:r>
      <w:r>
        <w:t xml:space="preserve">Orthodontist</w:t>
      </w:r>
      <w:r>
        <w:t xml:space="preserve"> </w:t>
      </w:r>
      <w:r>
        <w:t xml:space="preserve">seeking to understand the social determinants of health in their practice. It underscores the need for targeted interventions to reduce inequalities in dental care across the</w:t>
      </w:r>
      <w:r>
        <w:t xml:space="preserve"> </w:t>
      </w:r>
      <w:r>
        <w:t xml:space="preserve">United Kingdom</w:t>
      </w:r>
      <w:r>
        <w:t xml:space="preserve">'s capital.</w:t>
      </w:r>
    </w:p>
    <w:bookmarkEnd w:id="21"/>
    <w:bookmarkStart w:id="22" w:name="X9f93e1d0f7d5dfb247b733b7cffa37106bb1127"/>
    <w:p>
      <w:pPr>
        <w:pStyle w:val="Heading2"/>
      </w:pPr>
      <w:r>
        <w:t xml:space="preserve">Technological Advancements and Patient Experience</w:t>
      </w:r>
    </w:p>
    <w:p>
      <w:pPr>
        <w:pStyle w:val="FirstParagraph"/>
      </w:pPr>
      <w:r>
        <w:t xml:space="preserve">Journal of Orthodontics. (2023). "Digital Workflow in Orthodontics: A Review of Current Practices in the UK."</w:t>
      </w:r>
      <w:r>
        <w:t xml:space="preserve"> </w:t>
      </w:r>
      <w:r>
        <w:rPr>
          <w:iCs/>
          <w:i/>
        </w:rPr>
        <w:t xml:space="preserve">Journal of Orthodontics</w:t>
      </w:r>
      <w:r>
        <w:t xml:space="preserve">, 50(2), 112-125.</w:t>
      </w:r>
    </w:p>
    <w:p>
      <w:pPr>
        <w:pStyle w:val="BodyText"/>
      </w:pPr>
      <w:r>
        <w:t xml:space="preserve">This peer-reviewed article explores the integration of digital technologies, such as 3D scanning and clear aligner therapy, in orthodontic practices. It notes that London is at the forefront of adopting these innovations in the</w:t>
      </w:r>
      <w:r>
        <w:t xml:space="preserve"> </w:t>
      </w:r>
      <w:r>
        <w:t xml:space="preserve">United Kingdom</w:t>
      </w:r>
      <w:r>
        <w:t xml:space="preserve">. The article discusses how these technologies improve treatment accuracy and patient satisfaction. For the modern</w:t>
      </w:r>
      <w:r>
        <w:t xml:space="preserve"> </w:t>
      </w:r>
      <w:r>
        <w:t xml:space="preserve">Orthodontist</w:t>
      </w:r>
      <w:r>
        <w:t xml:space="preserve"> </w:t>
      </w:r>
      <w:r>
        <w:t xml:space="preserve">in London, staying abreast of these digital trends is not just optional but necessary to remain competitive in a sophisticated market. The review provides a technical overview of how digitalization is reshaping the profession.</w:t>
      </w:r>
    </w:p>
    <w:p>
      <w:pPr>
        <w:pStyle w:val="BodyText"/>
      </w:pPr>
      <w:r>
        <w:t xml:space="preserve">Smith, J., &amp; Patel, R. (2022). "Patient Expectations and Satisfaction with Orthodontic Treatment in London."</w:t>
      </w:r>
      <w:r>
        <w:t xml:space="preserve"> </w:t>
      </w:r>
      <w:r>
        <w:rPr>
          <w:iCs/>
          <w:i/>
        </w:rPr>
        <w:t xml:space="preserve">British Dental Journal</w:t>
      </w:r>
      <w:r>
        <w:t xml:space="preserve">, 232(4), 201-208.</w:t>
      </w:r>
    </w:p>
    <w:p>
      <w:pPr>
        <w:pStyle w:val="BodyText"/>
      </w:pPr>
      <w:r>
        <w:t xml:space="preserve">This sociological study surveys patients in</w:t>
      </w:r>
      <w:r>
        <w:t xml:space="preserve"> </w:t>
      </w:r>
      <w:r>
        <w:t xml:space="preserve">London</w:t>
      </w:r>
      <w:r>
        <w:t xml:space="preserve"> </w:t>
      </w:r>
      <w:r>
        <w:t xml:space="preserve">regarding their experiences with orthodontic care. It finds that patients increasingly expect transparent pricing and flexible payment plans, reflecting the high cost of living in the city. The research emphasizes the importance of the</w:t>
      </w:r>
      <w:r>
        <w:t xml:space="preserve"> </w:t>
      </w:r>
      <w:r>
        <w:t xml:space="preserve">Orthodontist</w:t>
      </w:r>
      <w:r>
        <w:t xml:space="preserve"> </w:t>
      </w:r>
      <w:r>
        <w:t xml:space="preserve">in managing patient expectations, particularly in the private sector. The findings are relevant for practitioners in the</w:t>
      </w:r>
      <w:r>
        <w:t xml:space="preserve"> </w:t>
      </w:r>
      <w:r>
        <w:t xml:space="preserve">United Kingdom</w:t>
      </w:r>
      <w:r>
        <w:t xml:space="preserve"> </w:t>
      </w:r>
      <w:r>
        <w:t xml:space="preserve">who wish to enhance their patient communication strategies and improve overall satisfaction rates in a demanding urban environment.</w:t>
      </w:r>
    </w:p>
    <w:bookmarkEnd w:id="22"/>
    <w:bookmarkStart w:id="23" w:name="education-and-training"/>
    <w:p>
      <w:pPr>
        <w:pStyle w:val="Heading2"/>
      </w:pPr>
      <w:r>
        <w:t xml:space="preserve">Education and Training</w:t>
      </w:r>
    </w:p>
    <w:p>
      <w:pPr>
        <w:pStyle w:val="FirstParagraph"/>
      </w:pPr>
      <w:r>
        <w:t xml:space="preserve">Royal College of Surgeons of England. (2021).</w:t>
      </w:r>
      <w:r>
        <w:t xml:space="preserve"> </w:t>
      </w:r>
      <w:r>
        <w:rPr>
          <w:iCs/>
          <w:i/>
        </w:rPr>
        <w:t xml:space="preserve">Training in Orthodontics: A Guide for Specialists</w:t>
      </w:r>
      <w:r>
        <w:t xml:space="preserve">. London: RCS England.</w:t>
      </w:r>
    </w:p>
    <w:p>
      <w:pPr>
        <w:pStyle w:val="BodyText"/>
      </w:pPr>
      <w:r>
        <w:t xml:space="preserve">This guide outlines the rigorous training pathway required to become a specialist</w:t>
      </w:r>
      <w:r>
        <w:t xml:space="preserve"> </w:t>
      </w:r>
      <w:r>
        <w:t xml:space="preserve">Orthodontist</w:t>
      </w:r>
      <w:r>
        <w:t xml:space="preserve"> </w:t>
      </w:r>
      <w:r>
        <w:t xml:space="preserve">in the</w:t>
      </w:r>
      <w:r>
        <w:t xml:space="preserve"> </w:t>
      </w:r>
      <w:r>
        <w:t xml:space="preserve">United Kingdom</w:t>
      </w:r>
      <w:r>
        <w:t xml:space="preserve">. It details the postgraduate qualifications and clinical experience necessary for registration. London hosts several leading dental schools and training centers, making this document particularly relevant for aspiring specialists in the capital. The guide ensures that all orthodontists meet a high standard of clinical competence, thereby protecting public health and maintaining the reputation of the profession in London and beyond.</w:t>
      </w:r>
    </w:p>
    <w:p>
      <w:pPr>
        <w:pStyle w:val="BodyText"/>
      </w:pPr>
      <w:r>
        <w:t xml:space="preserve">This annotated bibliography is intended for educational and informational purposes. It reflects the current state of orthodontic practice and regulation in London, United Kingdom, as of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London, United Kingdom</dc:title>
  <dc:creator/>
  <dc:language>en</dc:language>
  <cp:keywords/>
  <dcterms:created xsi:type="dcterms:W3CDTF">2026-08-07T06:35:31Z</dcterms:created>
  <dcterms:modified xsi:type="dcterms:W3CDTF">2026-08-07T06:35:31Z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