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28" w:name="X77d38f52c1205abfbce7de285abb8cf11deb99b"/>
    <w:p>
      <w:pPr>
        <w:pStyle w:val="Heading1"/>
      </w:pPr>
      <w:r>
        <w:t xml:space="preserve">Annotated Bibliography: Orthodontic Practice and Demographics in San Francisco, United States</w:t>
      </w:r>
    </w:p>
    <w:p>
      <w:pPr>
        <w:pStyle w:val="FirstParagraph"/>
      </w:pPr>
      <w:r>
        <w:t xml:space="preserve">This annotated bibliography compiles key resources regarding the field of orthodontics, specifically contextualized within the unique healthcare landscape of San Francisco, United States. The selected texts address clinical standards, the integration of digital technology, socioeconomic disparities in access to care, and the regulatory environment governing orthodontists in California. These sources provide a comprehensive foundation for understanding how orthodontic services are delivered, regulated, and accessed in one of the most technologically advanced yet economically stratified cities in the nation.</w:t>
      </w:r>
    </w:p>
    <w:bookmarkStart w:id="20" w:name="Xc61cfd88d9c70b7effceb64c43a98d381cc0c8e"/>
    <w:p>
      <w:pPr>
        <w:pStyle w:val="Heading2"/>
      </w:pPr>
      <w:r>
        <w:t xml:space="preserve">1. Clinical Standards and Professional Guidelines</w:t>
      </w:r>
    </w:p>
    <w:p>
      <w:pPr>
        <w:pStyle w:val="FirstParagraph"/>
      </w:pPr>
      <w:r>
        <w:t xml:space="preserve">American Association of Orthodontists. (2023).</w:t>
      </w:r>
      <w:r>
        <w:t xml:space="preserve"> </w:t>
      </w:r>
      <w:r>
        <w:rPr>
          <w:iCs/>
          <w:i/>
        </w:rPr>
        <w:t xml:space="preserve">Position Paper on the Timing of Orthodontic Treatment</w:t>
      </w:r>
      <w:r>
        <w:t xml:space="preserve">. AAO Press.</w:t>
      </w:r>
    </w:p>
    <w:p>
      <w:pPr>
        <w:pStyle w:val="BodyText"/>
      </w:pPr>
      <w:r>
        <w:t xml:space="preserve">This seminal document from the American Association of Orthodontists (AAO) outlines the current clinical consensus regarding the optimal timing for orthodontic intervention. For orthodontists practicing in San Francisco, this paper is critical for navigating patient expectations in a high-demand market. The text argues for early evaluation by age seven, a guideline that is heavily marketed by private practices in the Bay Area. The annotation highlights how these national standards are adapted by local practitioners to address specific craniofacial growth patterns observed in diverse populations. Furthermore, it discusses the ethical implications of early treatment, ensuring that San Francisco-based orthodontists balance clinical necessity with the financial realities of their patients.</w:t>
      </w:r>
    </w:p>
    <w:bookmarkEnd w:id="20"/>
    <w:bookmarkStart w:id="21" w:name="Xfd5f1abf5d4423298af7e3e0b40d437bf3489f0"/>
    <w:p>
      <w:pPr>
        <w:pStyle w:val="Heading2"/>
      </w:pPr>
      <w:r>
        <w:t xml:space="preserve">2. Technology and Innovation in the Bay Area</w:t>
      </w:r>
    </w:p>
    <w:p>
      <w:pPr>
        <w:pStyle w:val="FirstParagraph"/>
      </w:pPr>
      <w:r>
        <w:t xml:space="preserve">Chen, L., &amp; Rodriguez, M. (2022). "Digital Workflows in Modern Orthodontics: A Case Study of Silicon Valley Practices."</w:t>
      </w:r>
      <w:r>
        <w:t xml:space="preserve"> </w:t>
      </w:r>
      <w:r>
        <w:rPr>
          <w:iCs/>
          <w:i/>
        </w:rPr>
        <w:t xml:space="preserve">Journal of Clinical Orthodontics</w:t>
      </w:r>
      <w:r>
        <w:t xml:space="preserve">, 56(4), 112-125.</w:t>
      </w:r>
    </w:p>
    <w:p>
      <w:pPr>
        <w:pStyle w:val="BodyText"/>
      </w:pPr>
      <w:r>
        <w:t xml:space="preserve">This article provides a granular analysis of how orthodontists in the San Francisco Bay Area are leveraging digital technology, including intraoral scanning, 3D printing, and AI-driven treatment planning. The authors argue that the proximity to Silicon Valley tech giants has accelerated the adoption of clear aligner technologies and remote monitoring systems in local clinics. This resource is essential for understanding the competitive landscape of orthodontics in San Francisco, where patients often expect "tech-forward" solutions. The study highlights the efficiency gains for orthodontists but also raises questions about the digital divide, noting that high-tech solutions may inadvertently exclude lower-income residents of the city who cannot afford the premium associated with these advanced workflows.</w:t>
      </w:r>
    </w:p>
    <w:bookmarkEnd w:id="21"/>
    <w:bookmarkStart w:id="22" w:name="X6accd5ee7dce846b6f0edd8d21b4c1d7fce0255"/>
    <w:p>
      <w:pPr>
        <w:pStyle w:val="Heading2"/>
      </w:pPr>
      <w:r>
        <w:t xml:space="preserve">3. Socioeconomic Disparities and Access to Care</w:t>
      </w:r>
    </w:p>
    <w:p>
      <w:pPr>
        <w:pStyle w:val="FirstParagraph"/>
      </w:pPr>
      <w:r>
        <w:t xml:space="preserve">San Francisco Department of Public Health. (2021).</w:t>
      </w:r>
      <w:r>
        <w:t xml:space="preserve"> </w:t>
      </w:r>
      <w:r>
        <w:rPr>
          <w:iCs/>
          <w:i/>
        </w:rPr>
        <w:t xml:space="preserve">Oral Health Equity Report: Disparities in Pediatric Dental and Orthodontic Care</w:t>
      </w:r>
      <w:r>
        <w:t xml:space="preserve">. City and County of San Francisco.</w:t>
      </w:r>
    </w:p>
    <w:p>
      <w:pPr>
        <w:pStyle w:val="BodyText"/>
      </w:pPr>
      <w:r>
        <w:t xml:space="preserve">This government report offers a stark look at the accessibility of orthodontic care within San Francisco. It details the significant gap between the high concentration of private orthodontists in affluent neighborhoods like Pacific Heights and the lack of providers in underserved areas such as the Tenderloin and Bayview-Hunters Point. The document is crucial for any orthodontist or policy maker operating in the United States' urban centers, as it quantifies the barriers to entry for low-income families. It discusses the limitations of Medicaid (Medi-Cal) coverage for orthodontics in California, which typically only covers severe functional impairments. This source underscores the social responsibility of orthodontists in San Francisco to participate in community health initiatives and sliding-scale programs.</w:t>
      </w:r>
    </w:p>
    <w:bookmarkEnd w:id="22"/>
    <w:bookmarkStart w:id="23" w:name="regulatory-environment-and-licensing"/>
    <w:p>
      <w:pPr>
        <w:pStyle w:val="Heading2"/>
      </w:pPr>
      <w:r>
        <w:t xml:space="preserve">4. Regulatory Environment and Licensing</w:t>
      </w:r>
    </w:p>
    <w:p>
      <w:pPr>
        <w:pStyle w:val="FirstParagraph"/>
      </w:pPr>
      <w:r>
        <w:t xml:space="preserve">Dental Board of California. (2023).</w:t>
      </w:r>
      <w:r>
        <w:t xml:space="preserve"> </w:t>
      </w:r>
      <w:r>
        <w:rPr>
          <w:iCs/>
          <w:i/>
        </w:rPr>
        <w:t xml:space="preserve">Regulations Governing the Practice of Orthodontics and Limited Orthodontic Services</w:t>
      </w:r>
      <w:r>
        <w:t xml:space="preserve">. California Code of Regulations, Title 16.</w:t>
      </w:r>
    </w:p>
    <w:p>
      <w:pPr>
        <w:pStyle w:val="BodyText"/>
      </w:pPr>
      <w:r>
        <w:t xml:space="preserve">This legal text defines the scope of practice for orthodontists versus general dentists in California. In San Francisco, where the density of dental professionals is high, understanding these regulations is vital to avoid scope-of-practice violations. The document clarifies the requirements for board certification and the specific training necessary to market oneself as an orthodontist. It also addresses the rise of "limited orthodontic services" provided by general dentists, a trend that has become increasingly common in the Bay Area. For a specialist orthodontist in San Francisco, this resource serves as a defensive tool to protect professional integrity and ensure that patients receive care from fully qualified specialists for complex malocclusions.</w:t>
      </w:r>
    </w:p>
    <w:bookmarkEnd w:id="23"/>
    <w:bookmarkStart w:id="24" w:name="Xd23ef80e2d904bfb63d0716fb3cd7c02a2cc829"/>
    <w:p>
      <w:pPr>
        <w:pStyle w:val="Heading2"/>
      </w:pPr>
      <w:r>
        <w:t xml:space="preserve">5. Cultural Competency in Urban Orthodontics</w:t>
      </w:r>
    </w:p>
    <w:p>
      <w:pPr>
        <w:pStyle w:val="FirstParagraph"/>
      </w:pPr>
      <w:r>
        <w:t xml:space="preserve">Nguyen, T., &amp; Patel, S. (2020). "Cultural Competency in Orthodontic Care: Addressing Diverse Patient Needs in Multicultural Cities."</w:t>
      </w:r>
      <w:r>
        <w:t xml:space="preserve"> </w:t>
      </w:r>
      <w:r>
        <w:rPr>
          <w:iCs/>
          <w:i/>
        </w:rPr>
        <w:t xml:space="preserve">American Journal of Orthodontics and Dentofacial Orthopedics</w:t>
      </w:r>
      <w:r>
        <w:t xml:space="preserve">, 158(2), 145-153.</w:t>
      </w:r>
    </w:p>
    <w:p>
      <w:pPr>
        <w:pStyle w:val="BodyText"/>
      </w:pPr>
      <w:r>
        <w:t xml:space="preserve">San Francisco is one of the most ethnically diverse cities in the United States, with significant Asian, Latino, and Pacific Islander populations. This article explores how orthodontists must adapt their communication styles and treatment plans to respect cultural beliefs regarding aesthetics and dental health. The authors discuss specific cultural stigmas associated with orthodontic appliances in certain communities and how these perceptions affect treatment compliance. For orthodontists in San Francisco, this text is a practical guide to building trust with diverse patient populations. It emphasizes that clinical excellence alone is insufficient; successful practice in this urban environment requires a deep understanding of the cultural nuances that influence how patients perceive and engage with orthodontic treatment.</w:t>
      </w:r>
    </w:p>
    <w:bookmarkEnd w:id="24"/>
    <w:bookmarkStart w:id="25" w:name="economic-factors-and-practice-management"/>
    <w:p>
      <w:pPr>
        <w:pStyle w:val="Heading2"/>
      </w:pPr>
      <w:r>
        <w:t xml:space="preserve">6. Economic Factors and Practice Management</w:t>
      </w:r>
    </w:p>
    <w:p>
      <w:pPr>
        <w:pStyle w:val="FirstParagraph"/>
      </w:pPr>
      <w:r>
        <w:t xml:space="preserve">Goldman, R. (2022).</w:t>
      </w:r>
      <w:r>
        <w:t xml:space="preserve"> </w:t>
      </w:r>
      <w:r>
        <w:rPr>
          <w:iCs/>
          <w:i/>
        </w:rPr>
        <w:t xml:space="preserve">The Economics of Private Orthodontic Practice in High-Cost Urban Markets</w:t>
      </w:r>
      <w:r>
        <w:t xml:space="preserve">. Journal of Dental Economics.</w:t>
      </w:r>
    </w:p>
    <w:p>
      <w:pPr>
        <w:pStyle w:val="BodyText"/>
      </w:pPr>
      <w:r>
        <w:t xml:space="preserve">This economic analysis focuses on the financial challenges faced by orthodontists practicing in high-cost-of-living areas like San Francisco. It examines the impact of commercial real estate prices, staff wages, and insurance reimbursement rates on the viability of private practices. The article suggests that orthodontists in San Francisco must adopt sophisticated practice management strategies, including high-volume efficiency models or niche specialization, to remain profitable. This resource is particularly relevant for new graduates considering practice in the Bay Area, as it provides a realistic assessment of the financial barriers to entry. It also touches on the trend of corporate consolidation in orthodontics, which is reshaping the local market landscape in the United States.</w:t>
      </w:r>
    </w:p>
    <w:bookmarkEnd w:id="25"/>
    <w:bookmarkStart w:id="26" w:name="Xa5cde020e3c944dee80192070adf335ea8a9f12"/>
    <w:p>
      <w:pPr>
        <w:pStyle w:val="Heading2"/>
      </w:pPr>
      <w:r>
        <w:t xml:space="preserve">7. Public Health Initiatives and School-Based Programs</w:t>
      </w:r>
    </w:p>
    <w:p>
      <w:pPr>
        <w:pStyle w:val="FirstParagraph"/>
      </w:pPr>
      <w:r>
        <w:t xml:space="preserve">San Francisco Unified School District. (2023).</w:t>
      </w:r>
      <w:r>
        <w:t xml:space="preserve"> </w:t>
      </w:r>
      <w:r>
        <w:rPr>
          <w:iCs/>
          <w:i/>
        </w:rPr>
        <w:t xml:space="preserve">Healthy Kids, Healthy Smiles: The Role of School-Based Orthodontic Screening</w:t>
      </w:r>
      <w:r>
        <w:t xml:space="preserve">. SFUSD Health Services Division.</w:t>
      </w:r>
    </w:p>
    <w:p>
      <w:pPr>
        <w:pStyle w:val="BodyText"/>
      </w:pPr>
      <w:r>
        <w:t xml:space="preserve">This document outlines the collaborative efforts between the San Francisco Unified School District and local orthodontic associations to provide early screening for students. It highlights the importance of school-based programs in identifying orthodontic issues early, particularly for children who may not have regular access to private orthodontists. The text details the referral pathways for students who qualify for public assistance, bridging the gap between clinical need and available resources. For orthodontists in San Francisco, this resource illustrates opportunities for community engagement and professional networking. It reinforces the idea that orthodontic care is not just a cosmetic service but a critical component of public health in the United States, especially in densely populated urban school systems.</w:t>
      </w:r>
    </w:p>
    <w:bookmarkEnd w:id="26"/>
    <w:bookmarkStart w:id="27" w:name="X986f5e3e63d2db742f7083147f281c601dcede4"/>
    <w:p>
      <w:pPr>
        <w:pStyle w:val="Heading2"/>
      </w:pPr>
      <w:r>
        <w:t xml:space="preserve">8. Environmental Sustainability in Dental Practices</w:t>
      </w:r>
    </w:p>
    <w:p>
      <w:pPr>
        <w:pStyle w:val="FirstParagraph"/>
      </w:pPr>
      <w:r>
        <w:t xml:space="preserve">Green Dental Alliance. (2021).</w:t>
      </w:r>
      <w:r>
        <w:t xml:space="preserve"> </w:t>
      </w:r>
      <w:r>
        <w:rPr>
          <w:iCs/>
          <w:i/>
        </w:rPr>
        <w:t xml:space="preserve">Sustainable Practices for Orthodontic Clinics in California</w:t>
      </w:r>
      <w:r>
        <w:t xml:space="preserve">. GDA Publications.</w:t>
      </w:r>
    </w:p>
    <w:p>
      <w:pPr>
        <w:pStyle w:val="BodyText"/>
      </w:pPr>
      <w:r>
        <w:t xml:space="preserve">Given San Francisco's strong commitment to environmental sustainability, this guide is increasingly relevant for local orthodontists. It provides actionable steps for reducing the carbon footprint of orthodontic practices, including waste reduction, energy-efficient equipment, and the use of biodegradable materials. The document notes that patients in San Francisco are more likely to choose providers who demonstrate environmental responsibility. Therefore, adopting these sustainable practices is not only an ethical imperative but also a competitive advantage for orthodontists in the city. This resource connects the clinical practice of orthodontics with broader societal values prevalent in the San Francisco community, offering a holistic approach to modern dental care in the United States.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San Francisco, United States</dc:title>
  <dc:creator/>
  <dc:language>en</dc:language>
  <cp:keywords/>
  <dcterms:created xsi:type="dcterms:W3CDTF">2026-08-07T08:59:46Z</dcterms:created>
  <dcterms:modified xsi:type="dcterms:W3CDTF">2026-08-07T08:59:46Z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