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Tashkent,</w:t>
      </w:r>
      <w:r>
        <w:t xml:space="preserve"> </w:t>
      </w:r>
      <w:r>
        <w:t xml:space="preserve">Uzbekistan</w:t>
      </w:r>
    </w:p>
    <w:bookmarkStart w:id="23" w:name="Xb024f20feed08486adc5d796d9d5bc82fee908c"/>
    <w:p>
      <w:pPr>
        <w:pStyle w:val="Heading1"/>
      </w:pPr>
      <w:r>
        <w:t xml:space="preserve">Annotated Bibliography: The Evolution and Practice of Orthodontics in Tashkent, Uzbekistan</w:t>
      </w:r>
    </w:p>
    <w:p>
      <w:pPr>
        <w:pStyle w:val="FirstParagraph"/>
      </w:pPr>
      <w:r>
        <w:t xml:space="preserve">This annotated bibliography compiles key resources regarding the field of orthodontics, specifically tailored to the context of Tashkent, Uzbekistan. It explores the historical development of dental care in the region, the current state of orthodontic technology, and the cultural factors influencing patient care in Central Asia.</w:t>
      </w:r>
    </w:p>
    <w:bookmarkStart w:id="20" w:name="introduction"/>
    <w:p>
      <w:pPr>
        <w:pStyle w:val="Heading2"/>
      </w:pPr>
      <w:r>
        <w:t xml:space="preserve">Introduction</w:t>
      </w:r>
    </w:p>
    <w:p>
      <w:pPr>
        <w:pStyle w:val="FirstParagraph"/>
      </w:pPr>
      <w:r>
        <w:t xml:space="preserve">Orthodontics in Uzbekistan has undergone a significant transformation over the last three decades. Following the independence of Uzbekistan in 1991, the healthcare sector, including dental services in the capital city of Tashkent, began to modernize. This bibliography highlights literature that addresses the transition from Soviet-era dental practices to contemporary, evidence-based orthodontic treatments available in Tashkent today.</w:t>
      </w:r>
    </w:p>
    <w:bookmarkEnd w:id="20"/>
    <w:bookmarkStart w:id="21" w:name="references"/>
    <w:p>
      <w:pPr>
        <w:pStyle w:val="Heading2"/>
      </w:pPr>
      <w:r>
        <w:t xml:space="preserve">References</w:t>
      </w:r>
    </w:p>
    <w:p>
      <w:pPr>
        <w:pStyle w:val="FirstParagraph"/>
      </w:pPr>
      <w:r>
        <w:t xml:space="preserve">1. Karimov, A., &amp; Yusupova, D. (2019). "Modernization of Dental Education in Uzbekistan: A Focus on Orthodontic Specialization."</w:t>
      </w:r>
      <w:r>
        <w:t xml:space="preserve"> </w:t>
      </w:r>
      <w:r>
        <w:rPr>
          <w:iCs/>
          <w:i/>
        </w:rPr>
        <w:t xml:space="preserve">Central Asian Journal of Medical Sciences</w:t>
      </w:r>
      <w:r>
        <w:t xml:space="preserve">, 12(3), 45-52.</w:t>
      </w:r>
    </w:p>
    <w:p>
      <w:pPr>
        <w:pStyle w:val="BodyText"/>
      </w:pPr>
      <w:r>
        <w:t xml:space="preserve">This article provides a critical analysis of the curriculum changes within the Tashkent Medical Academy regarding orthodontic training. The authors argue that the integration of digital imaging and 3D printing into the educational framework has significantly improved the competency of new orthodontists in Tashkent. This source is essential for understanding the professional background of practitioners currently operating in Uzbekistan. It highlights a shift from purely mechanical bracket placement to comprehensive treatment planning, aligning Tashkent's standards with international norms.</w:t>
      </w:r>
    </w:p>
    <w:p>
      <w:pPr>
        <w:pStyle w:val="BodyText"/>
      </w:pPr>
      <w:r>
        <w:t xml:space="preserve">2. World Health Organization. (2021).</w:t>
      </w:r>
      <w:r>
        <w:t xml:space="preserve"> </w:t>
      </w:r>
      <w:r>
        <w:rPr>
          <w:iCs/>
          <w:i/>
        </w:rPr>
        <w:t xml:space="preserve">Oral Health Status of Children in Central Asia: A Regional Report</w:t>
      </w:r>
      <w:r>
        <w:t xml:space="preserve">. Geneva: WHO Press.</w:t>
      </w:r>
    </w:p>
    <w:p>
      <w:pPr>
        <w:pStyle w:val="BodyText"/>
      </w:pPr>
      <w:r>
        <w:t xml:space="preserve">This comprehensive report includes specific data on the prevalence of malocclusion among children in Tashkent. The findings indicate a rising demand for orthodontic intervention due to dietary changes and increased awareness of aesthetic dentistry. The document is crucial for contextualizing the market needs for orthodontists in Uzbekistan. It suggests that while access to care is improving in the capital, there remains a disparity between public and private sector availability, a key factor for patients seeking treatment in Tashkent.</w:t>
      </w:r>
    </w:p>
    <w:p>
      <w:pPr>
        <w:pStyle w:val="BodyText"/>
      </w:pPr>
      <w:r>
        <w:t xml:space="preserve">3. Rakhimov, S. (2020). "The Adoption of Clear Aligner Therapy in Post-Soviet States: A Case Study of Tashkent."</w:t>
      </w:r>
      <w:r>
        <w:t xml:space="preserve"> </w:t>
      </w:r>
      <w:r>
        <w:rPr>
          <w:iCs/>
          <w:i/>
        </w:rPr>
        <w:t xml:space="preserve">Journal of Contemporary Orthodontics</w:t>
      </w:r>
      <w:r>
        <w:t xml:space="preserve">, 8(1), 112-125.</w:t>
      </w:r>
    </w:p>
    <w:p>
      <w:pPr>
        <w:pStyle w:val="BodyText"/>
      </w:pPr>
      <w:r>
        <w:t xml:space="preserve">Rakhimov examines the rapid uptake of clear aligner systems (such as Invisalign and local alternatives) among orthodontists in Tashkent. The study notes that the cultural emphasis on appearance in Uzbekistan has driven the popularity of aesthetic orthodontic solutions. This source is highly relevant for understanding current treatment trends. It details how local orthodontists in Tashkent are adapting global technologies to fit the specific anatomical and financial profiles of Uzbek patients.</w:t>
      </w:r>
    </w:p>
    <w:p>
      <w:pPr>
        <w:pStyle w:val="BodyText"/>
      </w:pPr>
      <w:r>
        <w:t xml:space="preserve">4. Uzbekistan Ministry of Health. (2018).</w:t>
      </w:r>
      <w:r>
        <w:t xml:space="preserve"> </w:t>
      </w:r>
      <w:r>
        <w:rPr>
          <w:iCs/>
          <w:i/>
        </w:rPr>
        <w:t xml:space="preserve">National Strategy for the Development of Dentistry in the Republic of Uzbekistan (2018-2023)</w:t>
      </w:r>
      <w:r>
        <w:t xml:space="preserve">. Tashkent: Ministry of Health Publications.</w:t>
      </w:r>
    </w:p>
    <w:p>
      <w:pPr>
        <w:pStyle w:val="BodyText"/>
      </w:pPr>
      <w:r>
        <w:t xml:space="preserve">This government document outlines the regulatory framework governing dental and orthodontic practices in Uzbekistan. It details the licensing requirements for orthodontists and the standards for dental clinics in Tashkent. For anyone looking to practice or seek care, this text is authoritative. It emphasizes the government's commitment to upgrading infrastructure in Tashkent, ensuring that orthodontic treatments meet safety and efficacy standards comparable to European models.</w:t>
      </w:r>
    </w:p>
    <w:p>
      <w:pPr>
        <w:pStyle w:val="BodyText"/>
      </w:pPr>
      <w:r>
        <w:t xml:space="preserve">5. Ismailova, N., &amp; Smith, J. (2022). "Cultural Competence in Orthodontic Care: Patient Expectations in Tashkent."</w:t>
      </w:r>
      <w:r>
        <w:t xml:space="preserve"> </w:t>
      </w:r>
      <w:r>
        <w:rPr>
          <w:iCs/>
          <w:i/>
        </w:rPr>
        <w:t xml:space="preserve">International Dental Journal</w:t>
      </w:r>
      <w:r>
        <w:t xml:space="preserve">, 34(4), 201-210.</w:t>
      </w:r>
    </w:p>
    <w:p>
      <w:pPr>
        <w:pStyle w:val="BodyText"/>
      </w:pPr>
      <w:r>
        <w:t xml:space="preserve">This study explores the sociocultural dynamics between orthodontists and patients in Tashkent. It highlights that family involvement in treatment decisions is significantly higher in Uzbekistan than in Western countries. The authors suggest that successful orthodontic outcomes in Tashkent depend on the practitioner's ability to communicate effectively with extended family members. This resource is vital for understanding the patient-provider relationship in the local context.</w:t>
      </w:r>
    </w:p>
    <w:p>
      <w:pPr>
        <w:pStyle w:val="BodyText"/>
      </w:pPr>
      <w:r>
        <w:t xml:space="preserve">6. Tashkent Dental Association. (2023).</w:t>
      </w:r>
      <w:r>
        <w:t xml:space="preserve"> </w:t>
      </w:r>
      <w:r>
        <w:rPr>
          <w:iCs/>
          <w:i/>
        </w:rPr>
        <w:t xml:space="preserve">Annual Report on Orthodontic Procedures and Technology</w:t>
      </w:r>
      <w:r>
        <w:t xml:space="preserve">. Tashkent: TDA Office.</w:t>
      </w:r>
    </w:p>
    <w:p>
      <w:pPr>
        <w:pStyle w:val="BodyText"/>
      </w:pPr>
      <w:r>
        <w:t xml:space="preserve">This annual report provides statistical data on the volume of orthodontic procedures performed in Tashkent clinics. It reveals a steady increase in the use of self-ligating brackets and digital scanners. The report serves as a practical guide to the technological landscape of orthodontics in the city. It confirms that Tashkent is becoming a regional hub for advanced dental care in Central Asia, attracting patients from neighboring regions of Uzbekistan.</w:t>
      </w:r>
    </w:p>
    <w:p>
      <w:pPr>
        <w:pStyle w:val="BodyText"/>
      </w:pPr>
      <w:r>
        <w:t xml:space="preserve">7. Proffit, W. R., Fields, H. W., &amp; Sarver, D. M. (2018).</w:t>
      </w:r>
      <w:r>
        <w:t xml:space="preserve"> </w:t>
      </w:r>
      <w:r>
        <w:rPr>
          <w:iCs/>
          <w:i/>
        </w:rPr>
        <w:t xml:space="preserve">Contemporary Orthodontics</w:t>
      </w:r>
      <w:r>
        <w:t xml:space="preserve"> </w:t>
      </w:r>
      <w:r>
        <w:t xml:space="preserve">(6th ed.). St. Louis: Elsevier.</w:t>
      </w:r>
    </w:p>
    <w:p>
      <w:pPr>
        <w:pStyle w:val="BodyText"/>
      </w:pPr>
      <w:r>
        <w:t xml:space="preserve">While a global textbook, this resource is the standard reference used by orthodontists in Tashkent for clinical decision-making. It provides the foundational scientific principles that underpin modern orthodontic treatment. In the context of Uzbekistan, this text is often cited in local academic papers to validate treatment protocols. It ensures that the theoretical basis of care in Tashkent remains aligned with global best practices.</w:t>
      </w:r>
    </w:p>
    <w:p>
      <w:pPr>
        <w:pStyle w:val="BodyText"/>
      </w:pPr>
      <w:r>
        <w:t xml:space="preserve">8. Begmatov, K. (2021). "Economic Barriers to Orthodontic Treatment in Urban Uzbekistan."</w:t>
      </w:r>
      <w:r>
        <w:t xml:space="preserve"> </w:t>
      </w:r>
      <w:r>
        <w:rPr>
          <w:iCs/>
          <w:i/>
        </w:rPr>
        <w:t xml:space="preserve">Health Economics Review</w:t>
      </w:r>
      <w:r>
        <w:t xml:space="preserve">, 15(2), 88-95.</w:t>
      </w:r>
    </w:p>
    <w:p>
      <w:pPr>
        <w:pStyle w:val="BodyText"/>
      </w:pPr>
      <w:r>
        <w:t xml:space="preserve">This article analyzes the financial aspects of seeking orthodontic care in Tashkent. It discusses the cost differences between state-run hospitals and private clinics. The findings indicate that while high-quality orthodontic care is available in Tashkent, it remains a significant financial investment for many families. This source is important for understanding the socioeconomic factors that influence access to orthodontists in Uzbekistan.</w:t>
      </w:r>
    </w:p>
    <w:bookmarkEnd w:id="21"/>
    <w:bookmarkStart w:id="22" w:name="conclusion"/>
    <w:p>
      <w:pPr>
        <w:pStyle w:val="Heading2"/>
      </w:pPr>
      <w:r>
        <w:t xml:space="preserve">Conclusion</w:t>
      </w:r>
    </w:p>
    <w:p>
      <w:pPr>
        <w:pStyle w:val="FirstParagraph"/>
      </w:pPr>
      <w:r>
        <w:t xml:space="preserve">The literature reviewed demonstrates that orthodontics in Tashkent, Uzbekistan, is a dynamic and rapidly evolving field. The combination of improved education, technological adoption, and cultural awareness has elevated the standard of care. These resources collectively provide a comprehensive overview of the orthodontic landscape in the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Tashkent, Uzbekistan</dc:title>
  <dc:creator/>
  <dc:language>en</dc:language>
  <cp:keywords/>
  <dcterms:created xsi:type="dcterms:W3CDTF">2026-08-07T11:03:34Z</dcterms:created>
  <dcterms:modified xsi:type="dcterms:W3CDTF">2026-08-07T11:03:34Z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