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Kabul,</w:t>
      </w:r>
      <w:r>
        <w:t xml:space="preserve"> </w:t>
      </w:r>
      <w:r>
        <w:t xml:space="preserve">Afghanistan</w:t>
      </w:r>
    </w:p>
    <w:bookmarkStart w:id="21" w:name="X2b60357679b5ba2d4617dba7c6c8c1fb3f41c5d"/>
    <w:p>
      <w:pPr>
        <w:pStyle w:val="Heading1"/>
      </w:pPr>
      <w:r>
        <w:t xml:space="preserve">Annotated Bibliography: Paramedic Services in Kabul, Afghanistan</w:t>
      </w:r>
    </w:p>
    <w:p>
      <w:pPr>
        <w:pStyle w:val="FirstParagraph"/>
      </w:pPr>
      <w:r>
        <w:rPr>
          <w:bCs/>
          <w:b/>
        </w:rPr>
        <w:t xml:space="preserve">Introduction:</w:t>
      </w:r>
      <w:r>
        <w:t xml:space="preserve"> </w:t>
      </w:r>
      <w:r>
        <w:t xml:space="preserve">The following annotated bibliography compiles essential literature regarding the development, challenges, and operational realities of paramedic services in Kabul, Afghanistan. This document is designed for medical professionals, policy makers, and humanitarian organizations aiming to understand the unique landscape of pre-hospital care in the Afghan capital. The selected sources address the transition from traditional emergency response to modern paramedic systems, the impact of conflict on trauma care, and the specific logistical hurdles faced in Kabul's urban environment.</w:t>
      </w:r>
    </w:p>
    <w:bookmarkStart w:id="20" w:name="selected-references"/>
    <w:p>
      <w:pPr>
        <w:pStyle w:val="Heading2"/>
      </w:pPr>
      <w:r>
        <w:t xml:space="preserve">Selected References</w:t>
      </w:r>
    </w:p>
    <w:p>
      <w:pPr>
        <w:pStyle w:val="FirstParagraph"/>
      </w:pPr>
      <w:r>
        <w:t xml:space="preserve">World Health Organization (WHO). (2019).</w:t>
      </w:r>
      <w:r>
        <w:t xml:space="preserve"> </w:t>
      </w:r>
      <w:r>
        <w:rPr>
          <w:iCs/>
          <w:i/>
        </w:rPr>
        <w:t xml:space="preserve">Emergency Health Services in Afghanistan: A Situational Analysis.</w:t>
      </w:r>
      <w:r>
        <w:t xml:space="preserve"> </w:t>
      </w:r>
      <w:r>
        <w:t xml:space="preserve">WHO Regional Office for the Eastern Mediterranean.</w:t>
      </w:r>
    </w:p>
    <w:p>
      <w:pPr>
        <w:pStyle w:val="BodyText"/>
      </w:pPr>
      <w:r>
        <w:t xml:space="preserve">This comprehensive report provides a foundational overview of the emergency health infrastructure in Afghanistan, with a specific focus on Kabul. It details the historical lack of a unified national ambulance service and the reliance on fragmented, non-governmental organizations (NGOs) to fill the gap. For paramedic professionals operating in Kabul, this document is critical as it outlines the regulatory framework—or lack thereof—governing pre-hospital care. It highlights the disparity between the high volume of trauma cases in the capital and the limited number of trained paramedics available. The report is essential for understanding the systemic barriers to implementing standardized paramedic protocols in the region.</w:t>
      </w:r>
    </w:p>
    <w:p>
      <w:pPr>
        <w:pStyle w:val="BodyText"/>
      </w:pPr>
      <w:r>
        <w:t xml:space="preserve">Hamid, A., &amp; Khan, M. (2021). "Challenges in Pre-Hospital Trauma Care in Conflict Zones: The Case of Kabul."</w:t>
      </w:r>
      <w:r>
        <w:t xml:space="preserve"> </w:t>
      </w:r>
      <w:r>
        <w:rPr>
          <w:iCs/>
          <w:i/>
        </w:rPr>
        <w:t xml:space="preserve">Journal of Global Health Security</w:t>
      </w:r>
      <w:r>
        <w:t xml:space="preserve">, 14(2), 112-125.</w:t>
      </w:r>
    </w:p>
    <w:p>
      <w:pPr>
        <w:pStyle w:val="BodyText"/>
      </w:pPr>
      <w:r>
        <w:t xml:space="preserve">This peer-reviewed article offers a granular look at the operational difficulties faced by paramedics in Kabul. The authors analyze the impact of ongoing security threats, roadblocks, and poor infrastructure on response times. The study is particularly relevant for paramedic training programs in Afghanistan, as it emphasizes the need for tactical emergency casualty care (TECC) alongside standard medical interventions. It argues that paramedics in Kabul must be trained not only in medical stabilization but also in navigating a hostile environment. The data presented serves as a vital resource for designing curricula that are realistic and applicable to the Afghan context.</w:t>
      </w:r>
    </w:p>
    <w:p>
      <w:pPr>
        <w:pStyle w:val="BodyText"/>
      </w:pPr>
      <w:r>
        <w:t xml:space="preserve">International Committee of the Red Cross (ICRC). (2020).</w:t>
      </w:r>
      <w:r>
        <w:t xml:space="preserve"> </w:t>
      </w:r>
      <w:r>
        <w:rPr>
          <w:iCs/>
          <w:i/>
        </w:rPr>
        <w:t xml:space="preserve">Strengthening Emergency Medical Services in Kabul: A Partnership Approach.</w:t>
      </w:r>
      <w:r>
        <w:t xml:space="preserve"> </w:t>
      </w:r>
      <w:r>
        <w:t xml:space="preserve">ICRC Afghanistan Delegation.</w:t>
      </w:r>
    </w:p>
    <w:p>
      <w:pPr>
        <w:pStyle w:val="BodyText"/>
      </w:pPr>
      <w:r>
        <w:t xml:space="preserve">This publication details the collaborative efforts between the ICRC and local Afghan medical institutions to establish a more robust paramedic network in Kabul. It focuses on the rehabilitation of ambulance fleets and the training of local staff in advanced life support techniques. The document is highly practical for stakeholders interested in the logistical aspects of paramedic services, such as vehicle maintenance, supply chain management for medical equipment, and communication systems. It underscores the importance of sustainability in humanitarian aid, suggesting that long-term success in Kabul depends on empowering local paramedics rather than relying solely on foreign medical teams.</w:t>
      </w:r>
    </w:p>
    <w:p>
      <w:pPr>
        <w:pStyle w:val="BodyText"/>
      </w:pPr>
      <w:r>
        <w:t xml:space="preserve">Rahimi, S. (2022). "Cultural Barriers to Emergency Medical Access in Urban Afghanistan."</w:t>
      </w:r>
      <w:r>
        <w:t xml:space="preserve"> </w:t>
      </w:r>
      <w:r>
        <w:rPr>
          <w:iCs/>
          <w:i/>
        </w:rPr>
        <w:t xml:space="preserve">International Journal of Health Policy and Management</w:t>
      </w:r>
      <w:r>
        <w:t xml:space="preserve">, 11(4), 450-458.</w:t>
      </w:r>
    </w:p>
    <w:p>
      <w:pPr>
        <w:pStyle w:val="BodyText"/>
      </w:pPr>
      <w:r>
        <w:t xml:space="preserve">This study explores the socio-cultural factors that influence how Kabul residents interact with paramedic services. It discusses issues such as gender segregation, where female patients may refuse care from male paramedics, and the traditional reliance on family transport over professional ambulances. For paramedic organizations operating in Kabul, this literature is indispensable for developing culturally sensitive protocols. It suggests that increasing the number of female paramedics and engaging community leaders are necessary steps to improve public trust and utilization of emergency services. The findings provide a nuanced understanding of the human element in emergency response.</w:t>
      </w:r>
    </w:p>
    <w:p>
      <w:pPr>
        <w:pStyle w:val="BodyText"/>
      </w:pPr>
      <w:r>
        <w:t xml:space="preserve">United Nations Development Programme (UNDP). (2018).</w:t>
      </w:r>
      <w:r>
        <w:t xml:space="preserve"> </w:t>
      </w:r>
      <w:r>
        <w:rPr>
          <w:iCs/>
          <w:i/>
        </w:rPr>
        <w:t xml:space="preserve">Afghanistan Human Development Report: Health and Safety.</w:t>
      </w:r>
      <w:r>
        <w:t xml:space="preserve"> </w:t>
      </w:r>
      <w:r>
        <w:t xml:space="preserve">UNDP Kabul Office.</w:t>
      </w:r>
    </w:p>
    <w:p>
      <w:pPr>
        <w:pStyle w:val="BodyText"/>
      </w:pPr>
      <w:r>
        <w:t xml:space="preserve">While broader in scope than just paramedic services, this report provides crucial context regarding the overall health and safety environment in Kabul. It links the prevalence of road traffic accidents and violence to the urgent need for a professionalized paramedic corps. The report includes statistical data on mortality rates that could be mitigated by timely pre-hospital intervention. For policy makers in Afghanistan, this document serves as evidence-based justification for investing in paramedic education and infrastructure. It frames the development of paramedic services not just as a medical necessity, but as a critical component of national development and human security.</w:t>
      </w:r>
    </w:p>
    <w:p>
      <w:pPr>
        <w:pStyle w:val="BodyText"/>
      </w:pPr>
      <w:r>
        <w:t xml:space="preserve">Carter, J., &amp; Noor, A. (2023). "Telemedicine and Dispatch Systems in Low-Resource Settings: Lessons from Kabul."</w:t>
      </w:r>
      <w:r>
        <w:t xml:space="preserve"> </w:t>
      </w:r>
      <w:r>
        <w:rPr>
          <w:iCs/>
          <w:i/>
        </w:rPr>
        <w:t xml:space="preserve">Global Health Technology Review</w:t>
      </w:r>
      <w:r>
        <w:t xml:space="preserve">, 8(1), 33-41.</w:t>
      </w:r>
    </w:p>
    <w:p>
      <w:pPr>
        <w:pStyle w:val="BodyText"/>
      </w:pPr>
      <w:r>
        <w:t xml:space="preserve">This recent article examines the potential of technology to enhance paramedic efficiency in Kabul. It evaluates pilot programs that utilized mobile phone networks for emergency dispatch and remote medical guidance for paramedics in the field. Given the scarcity of senior medical specialists in pre-hospital settings in Afghanistan, this source is highly relevant. It argues that integrating simple telemedicine tools can significantly improve patient outcomes by allowing paramedics to consult with hospital doctors during transport. The paper provides a roadmap for modernizing Kabul's emergency response system using accessible, low-cost technology.</w:t>
      </w:r>
    </w:p>
    <w:p>
      <w:pPr>
        <w:pStyle w:val="BodyText"/>
      </w:pPr>
      <w:r>
        <w:t xml:space="preserve">Ministry of Public Health (Afghanistan). (2017).</w:t>
      </w:r>
      <w:r>
        <w:t xml:space="preserve"> </w:t>
      </w:r>
      <w:r>
        <w:rPr>
          <w:iCs/>
          <w:i/>
        </w:rPr>
        <w:t xml:space="preserve">National Strategy for Emergency Medical Services.</w:t>
      </w:r>
      <w:r>
        <w:t xml:space="preserve"> </w:t>
      </w:r>
      <w:r>
        <w:t xml:space="preserve">Kabul: MoPH Publications.</w:t>
      </w:r>
    </w:p>
    <w:p>
      <w:pPr>
        <w:pStyle w:val="BodyText"/>
      </w:pPr>
      <w:r>
        <w:t xml:space="preserve">This official government document outlines the strategic goals for establishing a national emergency medical service in Afghanistan. Although the political landscape has shifted since its publication, it remains a key reference for understanding the intended regulatory structure for paramedics in Kabul. It defines the scope of practice, training requirements, and the hierarchy of emergency response. For current and future paramedics in Afghanistan, this document provides insight into the legal expectations of their role and the government's vision for a unified system. It is essential for aligning local initiatives with national health objectives.</w:t>
      </w:r>
    </w:p>
    <w:p>
      <w:pPr>
        <w:pStyle w:val="BodyText"/>
      </w:pPr>
      <w:r>
        <w:t xml:space="preserve">Document prepared for educational and professional reference regarding Paramedic services in Kabul, Afghanistan.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Kabul, Afghanistan</dc:title>
  <dc:creator/>
  <dc:language>en</dc:language>
  <cp:keywords/>
  <dcterms:created xsi:type="dcterms:W3CDTF">2026-08-07T06:33:16Z</dcterms:created>
  <dcterms:modified xsi:type="dcterms:W3CDTF">2026-08-07T06:33:16Z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