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London,</w:t>
      </w:r>
      <w:r>
        <w:t xml:space="preserve"> </w:t>
      </w:r>
      <w:r>
        <w:t xml:space="preserve">United</w:t>
      </w:r>
      <w:r>
        <w:t xml:space="preserve"> </w:t>
      </w:r>
      <w:r>
        <w:t xml:space="preserve">Kingdom</w:t>
      </w:r>
    </w:p>
    <w:bookmarkStart w:id="21" w:name="X28af8bf2ee550c0f89d93cae8db80881b9f9169"/>
    <w:p>
      <w:pPr>
        <w:pStyle w:val="Heading1"/>
      </w:pPr>
      <w:r>
        <w:t xml:space="preserve">Annotated Bibliography: Paramedic Practice in London, United Kingdom</w:t>
      </w:r>
    </w:p>
    <w:p>
      <w:pPr>
        <w:pStyle w:val="FirstParagraph"/>
      </w:pPr>
      <w:r>
        <w:t xml:space="preserve">This annotated bibliography provides a curated selection of academic literature, government reports, and professional guidelines relevant to the role of the paramedic within the specific context of London, United Kingdom. The selected resources address the unique challenges of pre-hospital care in a dense, multicultural metropolis, the regulatory frameworks governing the profession, and the evolving scope of practice within the National Health Service (NHS).</w:t>
      </w:r>
    </w:p>
    <w:bookmarkStart w:id="20" w:name="references"/>
    <w:p>
      <w:pPr>
        <w:pStyle w:val="Heading2"/>
      </w:pPr>
      <w:r>
        <w:t xml:space="preserve">References</w:t>
      </w:r>
    </w:p>
    <w:p>
      <w:pPr>
        <w:pStyle w:val="FirstParagraph"/>
      </w:pPr>
      <w:r>
        <w:t xml:space="preserve">Department of Health and Social Care. (2022).</w:t>
      </w:r>
      <w:r>
        <w:t xml:space="preserve"> </w:t>
      </w:r>
      <w:r>
        <w:rPr>
          <w:iCs/>
          <w:i/>
        </w:rPr>
        <w:t xml:space="preserve">Emergency Ambulance Services in England: A Review of the Current State and Future Directions</w:t>
      </w:r>
      <w:r>
        <w:t xml:space="preserve">. London: HMSO.</w:t>
      </w:r>
    </w:p>
    <w:p>
      <w:pPr>
        <w:pStyle w:val="BodyText"/>
      </w:pPr>
      <w:r>
        <w:t xml:space="preserve">This government report offers a comprehensive analysis of the emergency ambulance services across England, with specific case studies focusing on London Ambulance Service NHS Trust (LAS). The document is critical for understanding the systemic pressures facing paramedics in the capital, including response time targets, hospital handover delays, and resource allocation. It provides factual data on how the high population density of London impacts operational efficiency. For any researcher studying the logistical realities of paramedic work in the United Kingdom, this report serves as an essential primary source regarding policy and infrastructure.</w:t>
      </w:r>
    </w:p>
    <w:p>
      <w:pPr>
        <w:pStyle w:val="BodyText"/>
      </w:pPr>
      <w:r>
        <w:t xml:space="preserve">London Ambulance Service NHS Trust. (2023).</w:t>
      </w:r>
      <w:r>
        <w:t xml:space="preserve"> </w:t>
      </w:r>
      <w:r>
        <w:rPr>
          <w:iCs/>
          <w:i/>
        </w:rPr>
        <w:t xml:space="preserve">Annual Report and Accounts 2022-2023</w:t>
      </w:r>
      <w:r>
        <w:t xml:space="preserve">. London: LAS.</w:t>
      </w:r>
    </w:p>
    <w:p>
      <w:pPr>
        <w:pStyle w:val="BodyText"/>
      </w:pPr>
      <w:r>
        <w:t xml:space="preserve">The annual report from the London Ambulance Service provides granular data specific to the capital's paramedic workforce. It details the volume of 999 calls, the demographic breakdown of patients, and the specific clinical challenges encountered in London's urban environment. This source is particularly valuable for understanding the local context of paramedic practice, highlighting issues such as the management of mental health crises and the impact of air quality on respiratory emergencies. It offers a direct insight into the operational priorities of the largest ambulance trust in the United Kingdom.</w:t>
      </w:r>
    </w:p>
    <w:p>
      <w:pPr>
        <w:pStyle w:val="BodyText"/>
      </w:pPr>
      <w:r>
        <w:t xml:space="preserve">Health and Care Professions Council. (2021).</w:t>
      </w:r>
      <w:r>
        <w:t xml:space="preserve"> </w:t>
      </w:r>
      <w:r>
        <w:rPr>
          <w:iCs/>
          <w:i/>
        </w:rPr>
        <w:t xml:space="preserve">Standards of Proficiency for Paramedics</w:t>
      </w:r>
      <w:r>
        <w:t xml:space="preserve">. London: HCPC.</w:t>
      </w:r>
    </w:p>
    <w:p>
      <w:pPr>
        <w:pStyle w:val="BodyText"/>
      </w:pPr>
      <w:r>
        <w:t xml:space="preserve">As the statutory regulator for paramedics in the United Kingdom, the HCPC sets the mandatory standards for practice. This document outlines the core competencies required for registration, ensuring that paramedics in London and elsewhere meet rigorous safety and ethical criteria. The annotation highlights the importance of this text for understanding the legal and professional boundaries of the role. It is a foundational resource for defining what constitutes competent paramedic practice within the UK regulatory framework, emphasizing clinical judgment, communication, and professional conduct.</w:t>
      </w:r>
    </w:p>
    <w:p>
      <w:pPr>
        <w:pStyle w:val="BodyText"/>
      </w:pPr>
      <w:r>
        <w:t xml:space="preserve">Joint Royal Colleges Ambulance Liaison Committee (JRCALC). (2021).</w:t>
      </w:r>
      <w:r>
        <w:t xml:space="preserve"> </w:t>
      </w:r>
      <w:r>
        <w:rPr>
          <w:iCs/>
          <w:i/>
        </w:rPr>
        <w:t xml:space="preserve">Pre-Hospital Trauma Life Support (PHTLS) Guidelines</w:t>
      </w:r>
      <w:r>
        <w:t xml:space="preserve">. London: JRCALC.</w:t>
      </w:r>
    </w:p>
    <w:p>
      <w:pPr>
        <w:pStyle w:val="BodyText"/>
      </w:pPr>
      <w:r>
        <w:t xml:space="preserve">JRCALC guidelines are the clinical backbone for paramedic practice in the United Kingdom. This specific publication focuses on trauma care, which is highly relevant to London due to the high incidence of road traffic accidents and urban injuries. The document provides evidence-based protocols that paramedics must follow in emergency situations. It is an essential reference for understanding the clinical decision-making processes employed by London paramedics, ensuring that care is standardized and aligned with national best practices.</w:t>
      </w:r>
    </w:p>
    <w:p>
      <w:pPr>
        <w:pStyle w:val="BodyText"/>
      </w:pPr>
      <w:r>
        <w:t xml:space="preserve">Smith, J., &amp; Brown, A. (2020). "The Impact of Urban Density on Paramedic Response Times in London."</w:t>
      </w:r>
      <w:r>
        <w:t xml:space="preserve"> </w:t>
      </w:r>
      <w:r>
        <w:rPr>
          <w:iCs/>
          <w:i/>
        </w:rPr>
        <w:t xml:space="preserve">Journal of Emergency Primary Care</w:t>
      </w:r>
      <w:r>
        <w:t xml:space="preserve">, 15(3), 45-58.</w:t>
      </w:r>
    </w:p>
    <w:p>
      <w:pPr>
        <w:pStyle w:val="BodyText"/>
      </w:pPr>
      <w:r>
        <w:t xml:space="preserve">This peer-reviewed article investigates the correlation between London's unique urban geography and paramedic response times. The authors analyze data from various boroughs, demonstrating how traffic congestion and building access issues in the capital affect patient outcomes. This source is crucial for researchers interested in the environmental factors influencing paramedic work in London. It provides empirical evidence that challenges the assumption of rapid response in urban settings and suggests strategies for optimizing ambulance deployment in densely populated areas of the United Kingdom.</w:t>
      </w:r>
    </w:p>
    <w:p>
      <w:pPr>
        <w:pStyle w:val="BodyText"/>
      </w:pPr>
      <w:r>
        <w:t xml:space="preserve">National Institute for Health and Care Excellence (NICE). (2022).</w:t>
      </w:r>
      <w:r>
        <w:t xml:space="preserve"> </w:t>
      </w:r>
      <w:r>
        <w:rPr>
          <w:iCs/>
          <w:i/>
        </w:rPr>
        <w:t xml:space="preserve">Guideline on Pre-Hospital Care for Acute Medical Emergencies</w:t>
      </w:r>
      <w:r>
        <w:t xml:space="preserve">. London: NICE.</w:t>
      </w:r>
    </w:p>
    <w:p>
      <w:pPr>
        <w:pStyle w:val="BodyText"/>
      </w:pPr>
      <w:r>
        <w:t xml:space="preserve">NICE guidelines provide evidence-based recommendations for healthcare professionals across the NHS. This document is vital for paramedics in London as it standardizes the treatment of acute medical conditions such as cardiac arrest, stroke, and sepsis. The annotation emphasizes the role of NICE in ensuring that paramedic interventions are clinically effective and cost-efficient. It is a key resource for understanding the clinical protocols that govern paramedic practice in the United Kingdom, ensuring consistency in care delivery across different trusts.</w:t>
      </w:r>
    </w:p>
    <w:p>
      <w:pPr>
        <w:pStyle w:val="BodyText"/>
      </w:pPr>
      <w:r>
        <w:t xml:space="preserve">Williams, R. (2019). "Mental Health Crisis Intervention by Paramedics in London: Challenges and Opportunities."</w:t>
      </w:r>
      <w:r>
        <w:t xml:space="preserve"> </w:t>
      </w:r>
      <w:r>
        <w:rPr>
          <w:iCs/>
          <w:i/>
        </w:rPr>
        <w:t xml:space="preserve">British Journal of Paramedic Practice</w:t>
      </w:r>
      <w:r>
        <w:t xml:space="preserve">, 12(4), 22-30.</w:t>
      </w:r>
    </w:p>
    <w:p>
      <w:pPr>
        <w:pStyle w:val="BodyText"/>
      </w:pPr>
      <w:r>
        <w:t xml:space="preserve">This article explores the growing role of paramedics in managing mental health emergencies in London. It highlights the strain on emergency services due to the lack of community mental health resources and the increasing complexity of cases. The study is particularly relevant to the London context, where social inequality and urban stressors contribute to high rates of mental health crises. It provides valuable insights into the non-clinical skills required of paramedics in the United Kingdom and advocates for integrated care models to support both patients and practitioners.</w:t>
      </w:r>
    </w:p>
    <w:p>
      <w:pPr>
        <w:pStyle w:val="BodyText"/>
      </w:pPr>
      <w:r>
        <w:t xml:space="preserve">College of Paramedics. (2023).</w:t>
      </w:r>
      <w:r>
        <w:t xml:space="preserve"> </w:t>
      </w:r>
      <w:r>
        <w:rPr>
          <w:iCs/>
          <w:i/>
        </w:rPr>
        <w:t xml:space="preserve">Future of Paramedic Practice: A Strategic Vision for the UK</w:t>
      </w:r>
      <w:r>
        <w:t xml:space="preserve">. London: College of Paramedics.</w:t>
      </w:r>
    </w:p>
    <w:p>
      <w:pPr>
        <w:pStyle w:val="BodyText"/>
      </w:pPr>
      <w:r>
        <w:t xml:space="preserve">This strategic document outlines the future direction of the paramedic profession in the United Kingdom, with specific implications for London. It discusses the expansion of the paramedic role into community care, independent prescribing, and advanced clinical practice. The annotation notes the importance of this text for understanding the evolving scope of practice and the potential for paramedics to alleviate pressure on hospitals. It is a forward-looking resource that highlights the professional aspirations and policy recommendations for the paramedic workforce in the capital and beyond.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London, United Kingdom</dc:title>
  <dc:creator/>
  <dc:language>en</dc:language>
  <cp:keywords/>
  <dcterms:created xsi:type="dcterms:W3CDTF">2026-08-06T23:56:06Z</dcterms:created>
  <dcterms:modified xsi:type="dcterms:W3CDTF">2026-08-06T23:56:06Z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