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Petroleum</w:t>
      </w:r>
      <w:r>
        <w:t xml:space="preserve"> </w:t>
      </w:r>
      <w:r>
        <w:t xml:space="preserve">Engineering</w:t>
      </w:r>
      <w:r>
        <w:t xml:space="preserve"> </w:t>
      </w:r>
      <w:r>
        <w:t xml:space="preserve">in</w:t>
      </w:r>
      <w:r>
        <w:t xml:space="preserve"> </w:t>
      </w:r>
      <w:r>
        <w:t xml:space="preserve">Frankfurt,</w:t>
      </w:r>
      <w:r>
        <w:t xml:space="preserve"> </w:t>
      </w:r>
      <w:r>
        <w:t xml:space="preserve">Germany</w:t>
      </w:r>
    </w:p>
    <w:bookmarkStart w:id="25" w:name="X733292bd698353fd8f61d5a229ee16531fd7546"/>
    <w:p>
      <w:pPr>
        <w:pStyle w:val="Heading1"/>
      </w:pPr>
      <w:r>
        <w:t xml:space="preserve">Annotated Bibliography: Petroleum Engineering in Frankfurt, Germany</w:t>
      </w:r>
    </w:p>
    <w:p>
      <w:pPr>
        <w:pStyle w:val="FirstParagraph"/>
      </w:pPr>
      <w:r>
        <w:t xml:space="preserve">The following annotated bibliography compiles essential resources regarding the role, regulatory environment, and future trajectory of the Petroleum Engineer within the specific context of Frankfurt, Germany. While Frankfurt is not a primary site for upstream extraction, it serves as the financial and corporate headquarters hub for major energy conglomerates. Consequently, the literature selected here focuses on the intersection of technical engineering expertise, corporate strategy, energy transition policies (Energiewende), and the specific labor market dynamics of the Hesse region.</w:t>
      </w:r>
    </w:p>
    <w:bookmarkStart w:id="20" w:name="introduction-to-the-field"/>
    <w:p>
      <w:pPr>
        <w:pStyle w:val="Heading2"/>
      </w:pPr>
      <w:r>
        <w:t xml:space="preserve">Introduction to the Field</w:t>
      </w:r>
    </w:p>
    <w:p>
      <w:pPr>
        <w:pStyle w:val="FirstParagraph"/>
      </w:pPr>
      <w:r>
        <w:t xml:space="preserve">API (American Petroleum Institute). (2023).</w:t>
      </w:r>
      <w:r>
        <w:t xml:space="preserve"> </w:t>
      </w:r>
      <w:r>
        <w:rPr>
          <w:iCs/>
          <w:i/>
        </w:rPr>
        <w:t xml:space="preserve">Engineering Data Book</w:t>
      </w:r>
      <w:r>
        <w:t xml:space="preserve">. 12th Edition. Washington, D.C.: API.</w:t>
      </w:r>
    </w:p>
    <w:p>
      <w:pPr>
        <w:pStyle w:val="BodyText"/>
      </w:pPr>
      <w:r>
        <w:t xml:space="preserve">This comprehensive technical reference remains the global standard for petroleum engineering calculations, fluid properties, and equipment specifications. For a Petroleum Engineer operating out of Frankfurt, this text is critical for maintaining technical credibility when advising on international assets. Although Frankfurt-based roles are often managerial or strategic, the ability to reference precise engineering data from this source is essential for validating project feasibility and risk assessments for global operations headquartered in the city.</w:t>
      </w:r>
    </w:p>
    <w:p>
      <w:pPr>
        <w:pStyle w:val="BodyText"/>
      </w:pPr>
      <w:r>
        <w:t xml:space="preserve">Schlumberger. (2024).</w:t>
      </w:r>
      <w:r>
        <w:t xml:space="preserve"> </w:t>
      </w:r>
      <w:r>
        <w:rPr>
          <w:iCs/>
          <w:i/>
        </w:rPr>
        <w:t xml:space="preserve">Energy Industry Outlook: The Role of Traditional Hydrocarbons in a Low-Carbon Future</w:t>
      </w:r>
      <w:r>
        <w:t xml:space="preserve">. Paris: Schlumberger Limited.</w:t>
      </w:r>
    </w:p>
    <w:p>
      <w:pPr>
        <w:pStyle w:val="BodyText"/>
      </w:pPr>
      <w:r>
        <w:t xml:space="preserve">This report provides a high-level analysis of how traditional petroleum engineering is evolving. It is particularly relevant for professionals in Frankfurt, where major energy firms are restructuring their portfolios. The document details the shift from pure extraction to integrated energy solutions, highlighting how petroleum engineers are increasingly required to manage carbon capture and storage (CCS) projects. This aligns with the strategic direction of energy companies with significant presence in the Frankfurt financial district.</w:t>
      </w:r>
    </w:p>
    <w:bookmarkEnd w:id="20"/>
    <w:bookmarkStart w:id="21" w:name="X1721f5d64d96bf8c8ffecee35c2b013b9eb44cc"/>
    <w:p>
      <w:pPr>
        <w:pStyle w:val="Heading2"/>
      </w:pPr>
      <w:r>
        <w:t xml:space="preserve">Regulatory and Environmental Context in Germany</w:t>
      </w:r>
    </w:p>
    <w:p>
      <w:pPr>
        <w:pStyle w:val="FirstParagraph"/>
      </w:pPr>
      <w:r>
        <w:t xml:space="preserve">Bundesministerium für Wirtschaft und Klimaschutz (BMWK). (2023).</w:t>
      </w:r>
      <w:r>
        <w:t xml:space="preserve"> </w:t>
      </w:r>
      <w:r>
        <w:rPr>
          <w:iCs/>
          <w:i/>
        </w:rPr>
        <w:t xml:space="preserve">German Energy Transition Strategy (Energiewende) and Hydrocarbon Phase-Out</w:t>
      </w:r>
      <w:r>
        <w:t xml:space="preserve">. Berlin: Federal Ministry for Economic Affairs and Climate Action.</w:t>
      </w:r>
    </w:p>
    <w:p>
      <w:pPr>
        <w:pStyle w:val="BodyText"/>
      </w:pPr>
      <w:r>
        <w:t xml:space="preserve">This government publication outlines the legal framework governing the extraction and use of fossil fuels in Germany. For a Petroleum Engineer in Frankfurt, understanding this document is non-negotiable. It details the timeline for the phase-out of oil and gas exploration within German borders. The annotation highlights that engineers in Frankfurt must pivot their expertise toward decommissioning, site remediation, and the repurposing of infrastructure, as domestic upstream activities are legally restricted and diminishing.</w:t>
      </w:r>
    </w:p>
    <w:p>
      <w:pPr>
        <w:pStyle w:val="BodyText"/>
      </w:pPr>
      <w:r>
        <w:t xml:space="preserve">Umweltbundesamt (UBA). (2022).</w:t>
      </w:r>
      <w:r>
        <w:t xml:space="preserve"> </w:t>
      </w:r>
      <w:r>
        <w:rPr>
          <w:iCs/>
          <w:i/>
        </w:rPr>
        <w:t xml:space="preserve">Carbon Capture and Storage (CCS) in Germany: Legal and Technical Feasibility</w:t>
      </w:r>
      <w:r>
        <w:t xml:space="preserve">. Dessau-Roßlau: Federal Environment Agency.</w:t>
      </w:r>
    </w:p>
    <w:p>
      <w:pPr>
        <w:pStyle w:val="BodyText"/>
      </w:pPr>
      <w:r>
        <w:t xml:space="preserve">This technical report examines the potential for utilizing existing geological formations for CO2 storage. Frankfurt serves as a hub for policy-making and investment in this sector. The document is vital for petroleum engineers who are transitioning their subsurface expertise to environmental engineering. It provides the regulatory and geological data necessary for engineers to design CCS projects that comply with strict German environmental standards, a key area of growth for the profession in the region.</w:t>
      </w:r>
    </w:p>
    <w:bookmarkEnd w:id="21"/>
    <w:bookmarkStart w:id="22" w:name="corporate-strategy-and-the-frankfurt-hub"/>
    <w:p>
      <w:pPr>
        <w:pStyle w:val="Heading2"/>
      </w:pPr>
      <w:r>
        <w:t xml:space="preserve">Corporate Strategy and the Frankfurt Hub</w:t>
      </w:r>
    </w:p>
    <w:p>
      <w:pPr>
        <w:pStyle w:val="FirstParagraph"/>
      </w:pPr>
      <w:r>
        <w:t xml:space="preserve">McKinsey &amp; Company. (2023).</w:t>
      </w:r>
      <w:r>
        <w:t xml:space="preserve"> </w:t>
      </w:r>
      <w:r>
        <w:rPr>
          <w:iCs/>
          <w:i/>
        </w:rPr>
        <w:t xml:space="preserve">The Future of Energy in Europe: Headquarters and Innovation Hubs</w:t>
      </w:r>
      <w:r>
        <w:t xml:space="preserve">. Frankfurt: McKinsey Global Institute.</w:t>
      </w:r>
    </w:p>
    <w:p>
      <w:pPr>
        <w:pStyle w:val="BodyText"/>
      </w:pPr>
      <w:r>
        <w:t xml:space="preserve">This analysis specifically addresses the role of Frankfurt as a central node for energy management in Europe. It discusses how petroleum engineers are increasingly employed in "front-office" roles within Frankfurt, focusing on asset valuation, risk management, and strategic planning rather than field operations. The text is crucial for understanding the career trajectory of engineers in this city, emphasizing the need for business acumen alongside technical engineering skills.</w:t>
      </w:r>
    </w:p>
    <w:p>
      <w:pPr>
        <w:pStyle w:val="BodyText"/>
      </w:pPr>
      <w:r>
        <w:t xml:space="preserve">Deutsche Bank Research. (2024).</w:t>
      </w:r>
      <w:r>
        <w:t xml:space="preserve"> </w:t>
      </w:r>
      <w:r>
        <w:rPr>
          <w:iCs/>
          <w:i/>
        </w:rPr>
        <w:t xml:space="preserve">Investment Trends in the European Energy Sector: Oil, Gas, and Renewables</w:t>
      </w:r>
      <w:r>
        <w:t xml:space="preserve">. Frankfurt am Main: Deutsche Bank.</w:t>
      </w:r>
    </w:p>
    <w:p>
      <w:pPr>
        <w:pStyle w:val="BodyText"/>
      </w:pPr>
      <w:r>
        <w:t xml:space="preserve">As Frankfurt is Germany's financial capital, this report offers insight into the capital allocation strategies affecting the petroleum industry. It details how investment is shifting away from traditional exploration toward efficiency and low-carbon technologies. For a Petroleum Engineer in Frankfurt, this document provides context on which projects are likely to be funded, helping them align their technical proposals with the financial realities of the local banking and investment sector.</w:t>
      </w:r>
    </w:p>
    <w:bookmarkEnd w:id="22"/>
    <w:bookmarkStart w:id="23" w:name="X627467b29e31aafd18d7adae255e076449a32a1"/>
    <w:p>
      <w:pPr>
        <w:pStyle w:val="Heading2"/>
      </w:pPr>
      <w:r>
        <w:t xml:space="preserve">Professional Development and Labor Market</w:t>
      </w:r>
    </w:p>
    <w:p>
      <w:pPr>
        <w:pStyle w:val="FirstParagraph"/>
      </w:pPr>
      <w:r>
        <w:t xml:space="preserve">Ingenieurkammer Hessen. (2023).</w:t>
      </w:r>
      <w:r>
        <w:t xml:space="preserve"> </w:t>
      </w:r>
      <w:r>
        <w:rPr>
          <w:iCs/>
          <w:i/>
        </w:rPr>
        <w:t xml:space="preserve">Regulations for the Recognition of Foreign Engineering Qualifications in Hesse</w:t>
      </w:r>
      <w:r>
        <w:t xml:space="preserve">. Frankfurt am Main: Chamber of Engineers Hesse.</w:t>
      </w:r>
    </w:p>
    <w:p>
      <w:pPr>
        <w:pStyle w:val="BodyText"/>
      </w:pPr>
      <w:r>
        <w:t xml:space="preserve">This official document is essential for international Petroleum Engineers seeking to work in Frankfurt. It outlines the specific requirements for title recognition (Ingenieur) and professional practice within the state of Hesse. The annotation emphasizes the bureaucratic steps required to legally practice engineering in Germany, including language proficiency and credential verification, which are critical considerations for expatriate professionals entering the Frankfurt market.</w:t>
      </w:r>
    </w:p>
    <w:p>
      <w:pPr>
        <w:pStyle w:val="BodyText"/>
      </w:pPr>
      <w:r>
        <w:t xml:space="preserve">VDI (Association of German Engineers). (2023).</w:t>
      </w:r>
      <w:r>
        <w:t xml:space="preserve"> </w:t>
      </w:r>
      <w:r>
        <w:rPr>
          <w:iCs/>
          <w:i/>
        </w:rPr>
        <w:t xml:space="preserve">Skills Gap Analysis: Engineering in the Energy Transition</w:t>
      </w:r>
      <w:r>
        <w:t xml:space="preserve">. Berlin: VDI Verlag.</w:t>
      </w:r>
    </w:p>
    <w:p>
      <w:pPr>
        <w:pStyle w:val="BodyText"/>
      </w:pPr>
      <w:r>
        <w:t xml:space="preserve">This report identifies the specific skills shortages in the German engineering sector. It highlights a growing demand for petroleum engineers who possess dual expertise in digitalization (Industry 4.0) and sustainability. For professionals in Frankfurt, this document serves as a roadmap for upskilling, indicating that proficiency in data analytics and environmental compliance is now as valuable as traditional reservoir engineering knowledge in the local job market.</w:t>
      </w:r>
    </w:p>
    <w:bookmarkEnd w:id="23"/>
    <w:bookmarkStart w:id="24" w:name="conclusion"/>
    <w:p>
      <w:pPr>
        <w:pStyle w:val="Heading2"/>
      </w:pPr>
      <w:r>
        <w:t xml:space="preserve">Conclusion</w:t>
      </w:r>
    </w:p>
    <w:p>
      <w:pPr>
        <w:pStyle w:val="FirstParagraph"/>
      </w:pPr>
      <w:r>
        <w:t xml:space="preserve">The selected bibliography illustrates that the role of the Petroleum Engineer in Frankfurt, Germany, is distinct from traditional field-based roles. It is characterized by a strong emphasis on regulatory compliance, corporate strategy, financial integration, and the technical management of the energy transition. Success in this environment requires a synthesis of deep technical knowledge and an acute understanding of the German legal and economic landscape.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Petroleum Engineering in Frankfurt, Germany</dc:title>
  <dc:creator/>
  <dc:language>en</dc:language>
  <cp:keywords/>
  <dcterms:created xsi:type="dcterms:W3CDTF">2026-08-07T02:25:24Z</dcterms:created>
  <dcterms:modified xsi:type="dcterms:W3CDTF">2026-08-07T02:25:24Z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