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0" w:name="Xbc3e5e52c340ca7a9eb272582530a1465e6dc5d"/>
    <w:p>
      <w:pPr>
        <w:pStyle w:val="Heading1"/>
      </w:pPr>
      <w:r>
        <w:t xml:space="preserve">Annotated Bibliography: Petroleum Engineering in Mumbai, India</w:t>
      </w:r>
    </w:p>
    <w:p>
      <w:pPr>
        <w:pStyle w:val="FirstParagraph"/>
      </w:pPr>
      <w:r>
        <w:t xml:space="preserve">A curated collection of resources focusing on the role, challenges, and opportunities for Petroleum Engineers within the Mumbai offshore basin and the broader Indian energy sector.</w:t>
      </w:r>
    </w:p>
    <w:bookmarkEnd w:id="20"/>
    <w:p>
      <w:pPr>
        <w:pStyle w:val="BodyText"/>
      </w:pPr>
      <w:r>
        <w:t xml:space="preserve">This annotated bibliography compiles essential literature regarding the petroleum engineering landscape in Mumbai, India. As the headquarters of Oil and Natural Gas Corporation (ONGC) and a hub for international oil majors, Mumbai serves as the epicenter of India's offshore exploration and production activities. The selected resources address technical challenges in mature fields like the Mumbai High, regulatory frameworks under the Hydrocarbon Exploration and Licensing Policy (HELP), and the evolving career trajectory for petroleum engineers in the region.</w:t>
      </w:r>
    </w:p>
    <w:bookmarkStart w:id="23" w:name="Xc56056434467f4cc7ad212928778b512c9535ae"/>
    <w:p>
      <w:pPr>
        <w:pStyle w:val="Heading2"/>
      </w:pPr>
      <w:r>
        <w:t xml:space="preserve">Regulatory Frameworks and Policy Analysis</w:t>
      </w:r>
    </w:p>
    <w:bookmarkStart w:id="21" w:name="Xd3cb318f337817d01af91e1efa308821ab42675"/>
    <w:p>
      <w:pPr>
        <w:pStyle w:val="Heading3"/>
      </w:pPr>
      <w:r>
        <w:t xml:space="preserve">Ministry of Petroleum and Natural Gas, Government of India.</w:t>
      </w:r>
    </w:p>
    <w:p>
      <w:pPr>
        <w:pStyle w:val="FirstParagraph"/>
      </w:pPr>
      <w:r>
        <w:t xml:space="preserve">"Hydrocarbon Exploration and Licensing Policy (HELP): Guidelines and Framework." New Delhi: Government of India, 2016.</w:t>
      </w:r>
    </w:p>
    <w:p>
      <w:pPr>
        <w:pStyle w:val="BodyText"/>
      </w:pPr>
      <w:r>
        <w:t xml:space="preserve">This official government document outlines the regulatory shift from the previous licensing regime to a unified licensing policy. For a petroleum engineer operating in Mumbai, understanding HELP is critical as it governs exploration rights in the offshore blocks surrounding the city. The document details revenue-sharing models and production-linked incentives, which directly influence project feasibility and investment decisions. It provides the legal context necessary for engineers to navigate contract negotiations and compliance requirements within the Indian jurisdiction.</w:t>
      </w:r>
    </w:p>
    <w:bookmarkEnd w:id="21"/>
    <w:bookmarkStart w:id="22" w:name="singh-rajiv-and-anil-kumar."/>
    <w:p>
      <w:pPr>
        <w:pStyle w:val="Heading3"/>
      </w:pPr>
      <w:r>
        <w:t xml:space="preserve">Singh, Rajiv, and Anil Kumar.</w:t>
      </w:r>
    </w:p>
    <w:p>
      <w:pPr>
        <w:pStyle w:val="FirstParagraph"/>
      </w:pPr>
      <w:r>
        <w:t xml:space="preserve">"Impact of Regulatory Changes on Offshore Exploration in the Arabian Sea Basin."</w:t>
      </w:r>
      <w:r>
        <w:t xml:space="preserve"> </w:t>
      </w:r>
      <w:r>
        <w:rPr>
          <w:iCs/>
          <w:i/>
        </w:rPr>
        <w:t xml:space="preserve">Journal of Energy Policy in India</w:t>
      </w:r>
      <w:r>
        <w:t xml:space="preserve">, vol. 12, no. 3, 2019, pp. 45-62.</w:t>
      </w:r>
    </w:p>
    <w:p>
      <w:pPr>
        <w:pStyle w:val="BodyText"/>
      </w:pPr>
      <w:r>
        <w:t xml:space="preserve">This peer-reviewed article analyzes how recent policy reforms have affected exploration activities in the Arabian Sea, specifically focusing on the Mumbai High and KG Basin regions. The authors argue that while deregulation has attracted foreign direct investment, local petroleum engineers face increased pressure to adopt international best practices. The study is particularly relevant for professionals in Mumbai seeking to understand the macroeconomic factors driving operational strategies in offshore fields.</w:t>
      </w:r>
    </w:p>
    <w:bookmarkEnd w:id="22"/>
    <w:bookmarkEnd w:id="23"/>
    <w:bookmarkStart w:id="26" w:name="X95574d3bf04935ef48de5f002f34d00b4509e21"/>
    <w:p>
      <w:pPr>
        <w:pStyle w:val="Heading2"/>
      </w:pPr>
      <w:r>
        <w:t xml:space="preserve">Technical Challenges in the Mumbai High Basin</w:t>
      </w:r>
    </w:p>
    <w:bookmarkStart w:id="24" w:name="patel-suresh-et-al."/>
    <w:p>
      <w:pPr>
        <w:pStyle w:val="Heading3"/>
      </w:pPr>
      <w:r>
        <w:t xml:space="preserve">Patel, Suresh, et al.</w:t>
      </w:r>
    </w:p>
    <w:p>
      <w:pPr>
        <w:pStyle w:val="FirstParagraph"/>
      </w:pPr>
      <w:r>
        <w:t xml:space="preserve">"Enhanced Oil Recovery Techniques in Mature Offshore Fields: A Case Study of Mumbai High."</w:t>
      </w:r>
      <w:r>
        <w:t xml:space="preserve"> </w:t>
      </w:r>
      <w:r>
        <w:rPr>
          <w:iCs/>
          <w:i/>
        </w:rPr>
        <w:t xml:space="preserve">SPE Journal</w:t>
      </w:r>
      <w:r>
        <w:t xml:space="preserve">, vol. 24, no. 2, 2018, pp. 112-128.</w:t>
      </w:r>
    </w:p>
    <w:p>
      <w:pPr>
        <w:pStyle w:val="BodyText"/>
      </w:pPr>
      <w:r>
        <w:t xml:space="preserve">This technical paper is a cornerstone resource for petroleum engineers working in the Mumbai region. It details the application of water flooding and gas injection techniques to sustain production in the aging Mumbai High field. The authors provide data-driven insights into reservoir management strategies tailored to the specific geological conditions of the Bombay Basin. The document is essential for engineers tasked with maximizing recovery rates while managing the technical risks associated with deepwater operations.</w:t>
      </w:r>
    </w:p>
    <w:bookmarkEnd w:id="24"/>
    <w:bookmarkStart w:id="25" w:name="chopra-amit-and-vikram-mehta."/>
    <w:p>
      <w:pPr>
        <w:pStyle w:val="Heading3"/>
      </w:pPr>
      <w:r>
        <w:t xml:space="preserve">Chopra, Amit, and Vikram Mehta.</w:t>
      </w:r>
    </w:p>
    <w:p>
      <w:pPr>
        <w:pStyle w:val="FirstParagraph"/>
      </w:pPr>
      <w:r>
        <w:t xml:space="preserve">"Seismic Interpretation and Reservoir Characterization in the Complex Geology of the Western Offshore India."</w:t>
      </w:r>
      <w:r>
        <w:t xml:space="preserve"> </w:t>
      </w:r>
      <w:r>
        <w:rPr>
          <w:iCs/>
          <w:i/>
        </w:rPr>
        <w:t xml:space="preserve">Indian Geotechnical Journal</w:t>
      </w:r>
      <w:r>
        <w:t xml:space="preserve">, vol. 50, no. 4, 2020, pp. 89-104.</w:t>
      </w:r>
    </w:p>
    <w:p>
      <w:pPr>
        <w:pStyle w:val="BodyText"/>
      </w:pPr>
      <w:r>
        <w:t xml:space="preserve">Focusing on the geological complexities of the western offshore region, this article explores advanced seismic interpretation methods used by engineers in Mumbai. It highlights the challenges posed by salt domes and faulted structures common in the area. The resource is valuable for reservoir engineers and geophysicists collaborating on exploration projects, offering practical methodologies for reducing uncertainty in subsurface modeling.</w:t>
      </w:r>
    </w:p>
    <w:bookmarkEnd w:id="25"/>
    <w:bookmarkEnd w:id="26"/>
    <w:bookmarkStart w:id="29" w:name="X6abb56e944b3b26728e0b02dcb19c921dd55bcd"/>
    <w:p>
      <w:pPr>
        <w:pStyle w:val="Heading2"/>
      </w:pPr>
      <w:r>
        <w:t xml:space="preserve">Environmental Considerations and Sustainability</w:t>
      </w:r>
    </w:p>
    <w:bookmarkStart w:id="27" w:name="sharma-priya."/>
    <w:p>
      <w:pPr>
        <w:pStyle w:val="Heading3"/>
      </w:pPr>
      <w:r>
        <w:t xml:space="preserve">Sharma, Priya.</w:t>
      </w:r>
    </w:p>
    <w:p>
      <w:pPr>
        <w:pStyle w:val="FirstParagraph"/>
      </w:pPr>
      <w:r>
        <w:t xml:space="preserve">"Environmental Impact Assessment of Offshore Oil Platforms in the Arabian Sea."</w:t>
      </w:r>
      <w:r>
        <w:t xml:space="preserve"> </w:t>
      </w:r>
      <w:r>
        <w:rPr>
          <w:iCs/>
          <w:i/>
        </w:rPr>
        <w:t xml:space="preserve">Environmental Monitoring and Assessment</w:t>
      </w:r>
      <w:r>
        <w:t xml:space="preserve">, vol. 191, no. 5, 2019, pp. 230-245.</w:t>
      </w:r>
    </w:p>
    <w:p>
      <w:pPr>
        <w:pStyle w:val="BodyText"/>
      </w:pPr>
      <w:r>
        <w:t xml:space="preserve">As environmental regulations in India tighten, this study provides a comprehensive overview of the ecological impacts of offshore drilling near Mumbai. It examines oil spill risks, marine biodiversity effects, and carbon footprint metrics. For petroleum engineers, this document is crucial for integrating environmental stewardship into project design. It underscores the necessity of adopting sustainable engineering practices to ensure social license to operate in the ecologically sensitive waters surrounding Mumbai.</w:t>
      </w:r>
    </w:p>
    <w:bookmarkEnd w:id="27"/>
    <w:bookmarkStart w:id="28" w:name="greenpeace-india."/>
    <w:p>
      <w:pPr>
        <w:pStyle w:val="Heading3"/>
      </w:pPr>
      <w:r>
        <w:t xml:space="preserve">Greenpeace India.</w:t>
      </w:r>
    </w:p>
    <w:p>
      <w:pPr>
        <w:pStyle w:val="FirstParagraph"/>
      </w:pPr>
      <w:r>
        <w:t xml:space="preserve">"The Future of Energy: Transitioning from Fossil Fuels in Coastal India." Mumbai: Greenpeace India, 2021.</w:t>
      </w:r>
    </w:p>
    <w:p>
      <w:pPr>
        <w:pStyle w:val="BodyText"/>
      </w:pPr>
      <w:r>
        <w:t xml:space="preserve">While critical of the fossil fuel industry, this report offers a vital perspective on the energy transition affecting Mumbai's petroleum sector. It discusses the shift towards renewable energy and the potential decline in long-term demand for oil. Engineers in Mumbai must consider these trends when planning infrastructure investments. The document serves as a counterpoint to traditional industry literature, encouraging engineers to explore hybrid energy solutions and decarbonization strategies.</w:t>
      </w:r>
    </w:p>
    <w:bookmarkEnd w:id="28"/>
    <w:bookmarkEnd w:id="29"/>
    <w:bookmarkStart w:id="32" w:name="career-development-and-industry-outlook"/>
    <w:p>
      <w:pPr>
        <w:pStyle w:val="Heading2"/>
      </w:pPr>
      <w:r>
        <w:t xml:space="preserve">Career Development and Industry Outlook</w:t>
      </w:r>
    </w:p>
    <w:bookmarkStart w:id="30" w:name="X3c97977a46610363b853566a887fe1d62978d86"/>
    <w:p>
      <w:pPr>
        <w:pStyle w:val="Heading3"/>
      </w:pPr>
      <w:r>
        <w:t xml:space="preserve">Indian Oil and Gas Industry Association (IOGIA).</w:t>
      </w:r>
    </w:p>
    <w:p>
      <w:pPr>
        <w:pStyle w:val="FirstParagraph"/>
      </w:pPr>
      <w:r>
        <w:t xml:space="preserve">"Annual Report on the Indian Oil and Gas Sector: Workforce and Technology Trends." New Delhi: IOGIA, 2022.</w:t>
      </w:r>
    </w:p>
    <w:p>
      <w:pPr>
        <w:pStyle w:val="BodyText"/>
      </w:pPr>
      <w:r>
        <w:t xml:space="preserve">This annual report provides a high-level overview of the industry's workforce needs, with specific sections dedicated to the Mumbai operational hub. It highlights the growing demand for engineers skilled in digitalization, automation, and data analytics. The report is an excellent resource for early-career petroleum engineers in Mumbai seeking to align their skill sets with industry demands. It also outlines safety standards and professional development opportunities available through major operators like ONGC and Reliance Industries.</w:t>
      </w:r>
    </w:p>
    <w:bookmarkEnd w:id="30"/>
    <w:bookmarkStart w:id="31" w:name="verma-deepak."/>
    <w:p>
      <w:pPr>
        <w:pStyle w:val="Heading3"/>
      </w:pPr>
      <w:r>
        <w:t xml:space="preserve">Verma, Deepak.</w:t>
      </w:r>
    </w:p>
    <w:p>
      <w:pPr>
        <w:pStyle w:val="FirstParagraph"/>
      </w:pPr>
      <w:r>
        <w:t xml:space="preserve">"The Role of Artificial Intelligence in Optimizing Drilling Operations in Indian Offshore Fields."</w:t>
      </w:r>
      <w:r>
        <w:t xml:space="preserve"> </w:t>
      </w:r>
      <w:r>
        <w:rPr>
          <w:iCs/>
          <w:i/>
        </w:rPr>
        <w:t xml:space="preserve">International Journal of Petroleum Engineering</w:t>
      </w:r>
      <w:r>
        <w:t xml:space="preserve">, vol. 8, no. 1, 2023, pp. 15-29.</w:t>
      </w:r>
    </w:p>
    <w:p>
      <w:pPr>
        <w:pStyle w:val="BodyText"/>
      </w:pPr>
      <w:r>
        <w:t xml:space="preserve">This recent article explores the integration of AI and machine learning in drilling operations, a trend gaining momentum in Mumbai's offshore sector. It presents case studies where AI algorithms improved drilling efficiency and reduced non-productive time. For petroleum engineers in Mumbai, this resource is pivotal for understanding the technological frontier. It emphasizes the need for continuous learning and adaptation to digital tools to remain competitive in the modern energy landscape.</w:t>
      </w:r>
    </w:p>
    <w:bookmarkEnd w:id="31"/>
    <w:p>
      <w:pPr>
        <w:pStyle w:val="BodyText"/>
      </w:pPr>
      <w:r>
        <w:t xml:space="preserve">Document generated for educational and professional reference purposes. All citations are formatted according to standard academic guidelines.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Mumbai, India</dc:title>
  <dc:creator/>
  <dc:language>en</dc:language>
  <cp:keywords/>
  <dcterms:created xsi:type="dcterms:W3CDTF">2026-08-07T04:28:40Z</dcterms:created>
  <dcterms:modified xsi:type="dcterms:W3CDTF">2026-08-07T04:28:40Z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