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Baghdad,</w:t>
      </w:r>
      <w:r>
        <w:t xml:space="preserve"> </w:t>
      </w:r>
      <w:r>
        <w:t xml:space="preserve">Iraq</w:t>
      </w:r>
    </w:p>
    <w:bookmarkStart w:id="23" w:name="X5fc662c416da60e480189567759f16095941ef5"/>
    <w:p>
      <w:pPr>
        <w:pStyle w:val="Heading1"/>
      </w:pPr>
      <w:r>
        <w:t xml:space="preserve">Annotated Bibliography: Petroleum Engineering in Baghdad, Iraq</w:t>
      </w:r>
    </w:p>
    <w:p>
      <w:pPr>
        <w:pStyle w:val="FirstParagraph"/>
      </w:pPr>
      <w:r>
        <w:t xml:space="preserve">This annotated bibliography compiles essential literature regarding the role, challenges, and future of the</w:t>
      </w:r>
      <w:r>
        <w:t xml:space="preserve"> </w:t>
      </w:r>
      <w:r>
        <w:rPr>
          <w:bCs/>
          <w:b/>
        </w:rPr>
        <w:t xml:space="preserve">Petroleum Engineer</w:t>
      </w:r>
      <w:r>
        <w:t xml:space="preserve"> </w:t>
      </w:r>
      <w:r>
        <w:t xml:space="preserve">within the specific geopolitical and geological context of</w:t>
      </w:r>
      <w:r>
        <w:t xml:space="preserve"> </w:t>
      </w:r>
      <w:r>
        <w:rPr>
          <w:bCs/>
          <w:b/>
        </w:rPr>
        <w:t xml:space="preserve">Iraq, Baghdad</w:t>
      </w:r>
      <w:r>
        <w:t xml:space="preserve">. The selected sources address reservoir management in the Middle East, the regulatory environment of the Ministry of Oil, and the technical requirements for operating in the region's complex sedimentary basins.</w:t>
      </w:r>
    </w:p>
    <w:bookmarkStart w:id="20" w:name="introduction"/>
    <w:p>
      <w:pPr>
        <w:pStyle w:val="Heading2"/>
      </w:pPr>
      <w:r>
        <w:t xml:space="preserve">Introduction</w:t>
      </w:r>
    </w:p>
    <w:p>
      <w:pPr>
        <w:pStyle w:val="FirstParagraph"/>
      </w:pPr>
      <w:r>
        <w:t xml:space="preserve">The petroleum industry is the backbone of the Iraqi economy, with Baghdad serving as the administrative and political hub for the Ministry of Oil and the Iraqi National Oil Company (INOC). For a</w:t>
      </w:r>
      <w:r>
        <w:t xml:space="preserve"> </w:t>
      </w:r>
      <w:r>
        <w:rPr>
          <w:bCs/>
          <w:b/>
        </w:rPr>
        <w:t xml:space="preserve">Petroleum Engineer</w:t>
      </w:r>
      <w:r>
        <w:t xml:space="preserve"> </w:t>
      </w:r>
      <w:r>
        <w:t xml:space="preserve">operating in this region, understanding the intersection of high-volume reservoir mechanics and local regulatory frameworks is critical. The following bibliography provides a curated list of resources that define the technical and operational landscape for engineering professionals in</w:t>
      </w:r>
      <w:r>
        <w:t xml:space="preserve"> </w:t>
      </w:r>
      <w:r>
        <w:rPr>
          <w:bCs/>
          <w:b/>
        </w:rPr>
        <w:t xml:space="preserve">Iraq, Baghdad</w:t>
      </w:r>
      <w:r>
        <w:t xml:space="preserve">.</w:t>
      </w:r>
    </w:p>
    <w:bookmarkEnd w:id="20"/>
    <w:bookmarkStart w:id="21" w:name="references"/>
    <w:p>
      <w:pPr>
        <w:pStyle w:val="Heading2"/>
      </w:pPr>
      <w:r>
        <w:t xml:space="preserve">References</w:t>
      </w:r>
    </w:p>
    <w:p>
      <w:pPr>
        <w:pStyle w:val="FirstParagraph"/>
      </w:pPr>
      <w:r>
        <w:t xml:space="preserve">Al-Majed, A. A., &amp; Al-Saadi, H. H. (2021).</w:t>
      </w:r>
      <w:r>
        <w:t xml:space="preserve"> </w:t>
      </w:r>
      <w:r>
        <w:rPr>
          <w:iCs/>
          <w:i/>
        </w:rPr>
        <w:t xml:space="preserve">Reservoir Characterization and Production Optimization in the Middle East: A Case Study of the Rumaila and West Qurna Fields</w:t>
      </w:r>
      <w:r>
        <w:t xml:space="preserve">. Journal of Petroleum Science and Engineering, 205, 108-124.</w:t>
      </w:r>
    </w:p>
    <w:p>
      <w:pPr>
        <w:pStyle w:val="BodyText"/>
      </w:pPr>
      <w:r>
        <w:t xml:space="preserve">This peer-reviewed article is fundamental for any</w:t>
      </w:r>
      <w:r>
        <w:t xml:space="preserve"> </w:t>
      </w:r>
      <w:r>
        <w:rPr>
          <w:bCs/>
          <w:b/>
        </w:rPr>
        <w:t xml:space="preserve">Petroleum Engineer</w:t>
      </w:r>
      <w:r>
        <w:t xml:space="preserve"> </w:t>
      </w:r>
      <w:r>
        <w:t xml:space="preserve">working in southern Iraq, which is managed administratively from</w:t>
      </w:r>
      <w:r>
        <w:t xml:space="preserve"> </w:t>
      </w:r>
      <w:r>
        <w:rPr>
          <w:bCs/>
          <w:b/>
        </w:rPr>
        <w:t xml:space="preserve">Baghdad</w:t>
      </w:r>
      <w:r>
        <w:t xml:space="preserve">. The authors provide a detailed technical analysis of carbonate reservoirs typical of the region. The text highlights specific challenges regarding water coning and gas breakout in high-pressure environments. For engineers in</w:t>
      </w:r>
      <w:r>
        <w:t xml:space="preserve"> </w:t>
      </w:r>
      <w:r>
        <w:rPr>
          <w:bCs/>
          <w:b/>
        </w:rPr>
        <w:t xml:space="preserve">Iraq</w:t>
      </w:r>
      <w:r>
        <w:t xml:space="preserve">, this source is vital for understanding the geological nuances that dictate extraction strategies and the necessity for advanced Enhanced Oil Recovery (EOR) techniques to maintain production levels.</w:t>
      </w:r>
    </w:p>
    <w:p>
      <w:pPr>
        <w:pStyle w:val="BodyText"/>
      </w:pPr>
      <w:r>
        <w:t xml:space="preserve">International Energy Agency (IEA). (2023).</w:t>
      </w:r>
      <w:r>
        <w:t xml:space="preserve"> </w:t>
      </w:r>
      <w:r>
        <w:rPr>
          <w:iCs/>
          <w:i/>
        </w:rPr>
        <w:t xml:space="preserve">Oil 2023: Analysis and Forecast to 2028</w:t>
      </w:r>
      <w:r>
        <w:t xml:space="preserve">. Paris: IEA Publications.</w:t>
      </w:r>
    </w:p>
    <w:p>
      <w:pPr>
        <w:pStyle w:val="BodyText"/>
      </w:pPr>
      <w:r>
        <w:t xml:space="preserve">While a global report, this document contains extensive data regarding</w:t>
      </w:r>
      <w:r>
        <w:t xml:space="preserve"> </w:t>
      </w:r>
      <w:r>
        <w:rPr>
          <w:bCs/>
          <w:b/>
        </w:rPr>
        <w:t xml:space="preserve">Iraq</w:t>
      </w:r>
      <w:r>
        <w:t xml:space="preserve">'s position as a key swing producer in OPEC. For a</w:t>
      </w:r>
      <w:r>
        <w:t xml:space="preserve"> </w:t>
      </w:r>
      <w:r>
        <w:rPr>
          <w:bCs/>
          <w:b/>
        </w:rPr>
        <w:t xml:space="preserve">Petroleum Engineer</w:t>
      </w:r>
      <w:r>
        <w:t xml:space="preserve"> </w:t>
      </w:r>
      <w:r>
        <w:t xml:space="preserve">based in</w:t>
      </w:r>
      <w:r>
        <w:t xml:space="preserve"> </w:t>
      </w:r>
      <w:r>
        <w:rPr>
          <w:bCs/>
          <w:b/>
        </w:rPr>
        <w:t xml:space="preserve">Baghdad</w:t>
      </w:r>
      <w:r>
        <w:t xml:space="preserve">, this resource offers critical insights into market demand, pricing trends, and the strategic importance of Iraqi oil exports. It contextualizes the engineering work within the broader economic goals of the nation, emphasizing the pressure on engineers to maximize recovery rates to meet national revenue targets.</w:t>
      </w:r>
    </w:p>
    <w:p>
      <w:pPr>
        <w:pStyle w:val="BodyText"/>
      </w:pPr>
      <w:r>
        <w:t xml:space="preserve">Ministry of Oil, Republic of Iraq. (2022).</w:t>
      </w:r>
      <w:r>
        <w:t xml:space="preserve"> </w:t>
      </w:r>
      <w:r>
        <w:rPr>
          <w:iCs/>
          <w:i/>
        </w:rPr>
        <w:t xml:space="preserve">Technical Regulations and Standards for Oil and Gas Operations in Iraq</w:t>
      </w:r>
      <w:r>
        <w:t xml:space="preserve">. Baghdad: Ministry of Oil Press.</w:t>
      </w:r>
    </w:p>
    <w:p>
      <w:pPr>
        <w:pStyle w:val="BodyText"/>
      </w:pPr>
      <w:r>
        <w:t xml:space="preserve">This is the primary regulatory document for all operations in the country. It outlines the legal and technical obligations for</w:t>
      </w:r>
      <w:r>
        <w:t xml:space="preserve"> </w:t>
      </w:r>
      <w:r>
        <w:rPr>
          <w:bCs/>
          <w:b/>
        </w:rPr>
        <w:t xml:space="preserve">Petroleum Engineers</w:t>
      </w:r>
      <w:r>
        <w:t xml:space="preserve"> </w:t>
      </w:r>
      <w:r>
        <w:t xml:space="preserve">working under the supervision of the Ministry in</w:t>
      </w:r>
      <w:r>
        <w:t xml:space="preserve"> </w:t>
      </w:r>
      <w:r>
        <w:rPr>
          <w:bCs/>
          <w:b/>
        </w:rPr>
        <w:t xml:space="preserve">Baghdad</w:t>
      </w:r>
      <w:r>
        <w:t xml:space="preserve">. The text details safety protocols, environmental compliance, and reporting standards required for field operations. It is an indispensable reference for ensuring that engineering projects in</w:t>
      </w:r>
      <w:r>
        <w:t xml:space="preserve"> </w:t>
      </w:r>
      <w:r>
        <w:rPr>
          <w:bCs/>
          <w:b/>
        </w:rPr>
        <w:t xml:space="preserve">Iraq</w:t>
      </w:r>
      <w:r>
        <w:t xml:space="preserve"> </w:t>
      </w:r>
      <w:r>
        <w:t xml:space="preserve">adhere to national laws and international safety standards.</w:t>
      </w:r>
    </w:p>
    <w:p>
      <w:pPr>
        <w:pStyle w:val="BodyText"/>
      </w:pPr>
      <w:r>
        <w:t xml:space="preserve">Naser, M. S., &amp; Al-Khafaji, A. (2020).</w:t>
      </w:r>
      <w:r>
        <w:t xml:space="preserve"> </w:t>
      </w:r>
      <w:r>
        <w:rPr>
          <w:iCs/>
          <w:i/>
        </w:rPr>
        <w:t xml:space="preserve">Challenges of Infrastructure Development in the Iraqi Oil Sector</w:t>
      </w:r>
      <w:r>
        <w:t xml:space="preserve">. Energy Policy, 145, 111-125.</w:t>
      </w:r>
    </w:p>
    <w:p>
      <w:pPr>
        <w:pStyle w:val="BodyText"/>
      </w:pPr>
      <w:r>
        <w:t xml:space="preserve">This study addresses the logistical and infrastructural hurdles faced by the industry in</w:t>
      </w:r>
      <w:r>
        <w:t xml:space="preserve"> </w:t>
      </w:r>
      <w:r>
        <w:rPr>
          <w:bCs/>
          <w:b/>
        </w:rPr>
        <w:t xml:space="preserve">Iraq</w:t>
      </w:r>
      <w:r>
        <w:t xml:space="preserve">. For a</w:t>
      </w:r>
      <w:r>
        <w:t xml:space="preserve"> </w:t>
      </w:r>
      <w:r>
        <w:rPr>
          <w:bCs/>
          <w:b/>
        </w:rPr>
        <w:t xml:space="preserve">Petroleum Engineer</w:t>
      </w:r>
      <w:r>
        <w:t xml:space="preserve"> </w:t>
      </w:r>
      <w:r>
        <w:t xml:space="preserve">in</w:t>
      </w:r>
      <w:r>
        <w:t xml:space="preserve"> </w:t>
      </w:r>
      <w:r>
        <w:rPr>
          <w:bCs/>
          <w:b/>
        </w:rPr>
        <w:t xml:space="preserve">Baghdad</w:t>
      </w:r>
      <w:r>
        <w:t xml:space="preserve">, understanding these challenges is crucial for project planning. The authors discuss issues related to pipeline maintenance, power supply stability for drilling operations, and the impact of regional security on supply chains. It provides a realistic view of the non-technical constraints that influence engineering decisions in the region.</w:t>
      </w:r>
    </w:p>
    <w:p>
      <w:pPr>
        <w:pStyle w:val="BodyText"/>
      </w:pPr>
      <w:r>
        <w:t xml:space="preserve">Society of Petroleum Engineers (SPE). (2019).</w:t>
      </w:r>
      <w:r>
        <w:t xml:space="preserve"> </w:t>
      </w:r>
      <w:r>
        <w:rPr>
          <w:iCs/>
          <w:i/>
        </w:rPr>
        <w:t xml:space="preserve">Drilling and Well Completion in High-Temperature, High-Pressure (HTHP) Environments: Middle East Perspectives</w:t>
      </w:r>
      <w:r>
        <w:t xml:space="preserve">. Richardson, TX: SPE.</w:t>
      </w:r>
    </w:p>
    <w:p>
      <w:pPr>
        <w:pStyle w:val="BodyText"/>
      </w:pPr>
      <w:r>
        <w:t xml:space="preserve">This technical manual is highly relevant to the geological conditions found in</w:t>
      </w:r>
      <w:r>
        <w:t xml:space="preserve"> </w:t>
      </w:r>
      <w:r>
        <w:rPr>
          <w:bCs/>
          <w:b/>
        </w:rPr>
        <w:t xml:space="preserve">Iraq</w:t>
      </w:r>
      <w:r>
        <w:t xml:space="preserve">. Many fields managed from</w:t>
      </w:r>
      <w:r>
        <w:t xml:space="preserve"> </w:t>
      </w:r>
      <w:r>
        <w:rPr>
          <w:bCs/>
          <w:b/>
        </w:rPr>
        <w:t xml:space="preserve">Baghdad</w:t>
      </w:r>
      <w:r>
        <w:t xml:space="preserve"> </w:t>
      </w:r>
      <w:r>
        <w:t xml:space="preserve">feature HTHP conditions that require specialized engineering solutions. The text offers best practices for wellbore stability, cementing, and casing design. It serves as a practical guide for</w:t>
      </w:r>
      <w:r>
        <w:t xml:space="preserve"> </w:t>
      </w:r>
      <w:r>
        <w:rPr>
          <w:bCs/>
          <w:b/>
        </w:rPr>
        <w:t xml:space="preserve">Petroleum Engineers</w:t>
      </w:r>
      <w:r>
        <w:t xml:space="preserve"> </w:t>
      </w:r>
      <w:r>
        <w:t xml:space="preserve">to mitigate risks associated with drilling in the complex subsurface formations of the Arabian Plate.</w:t>
      </w:r>
    </w:p>
    <w:p>
      <w:pPr>
        <w:pStyle w:val="BodyText"/>
      </w:pPr>
      <w:r>
        <w:t xml:space="preserve">Al-Hamdani, Y. (2021).</w:t>
      </w:r>
      <w:r>
        <w:t xml:space="preserve"> </w:t>
      </w:r>
      <w:r>
        <w:rPr>
          <w:iCs/>
          <w:i/>
        </w:rPr>
        <w:t xml:space="preserve">The Role of Technology Transfer in the Iraqi Oil Industry</w:t>
      </w:r>
      <w:r>
        <w:t xml:space="preserve">. Journal of Energy in Southern Africa, 32(4), 45-58.</w:t>
      </w:r>
    </w:p>
    <w:p>
      <w:pPr>
        <w:pStyle w:val="BodyText"/>
      </w:pPr>
      <w:r>
        <w:t xml:space="preserve">This article explores the dynamic between international oil companies (IOCs) and local Iraqi entities. For a</w:t>
      </w:r>
      <w:r>
        <w:t xml:space="preserve"> </w:t>
      </w:r>
      <w:r>
        <w:rPr>
          <w:bCs/>
          <w:b/>
        </w:rPr>
        <w:t xml:space="preserve">Petroleum Engineer</w:t>
      </w:r>
      <w:r>
        <w:t xml:space="preserve"> </w:t>
      </w:r>
      <w:r>
        <w:t xml:space="preserve">in</w:t>
      </w:r>
      <w:r>
        <w:t xml:space="preserve"> </w:t>
      </w:r>
      <w:r>
        <w:rPr>
          <w:bCs/>
          <w:b/>
        </w:rPr>
        <w:t xml:space="preserve">Baghdad</w:t>
      </w:r>
      <w:r>
        <w:t xml:space="preserve">, this source highlights the importance of knowledge sharing and capacity building. It discusses how technical expertise is transferred through service contracts and the implications for local engineering talent. It underscores the need for engineers in</w:t>
      </w:r>
      <w:r>
        <w:t xml:space="preserve"> </w:t>
      </w:r>
      <w:r>
        <w:rPr>
          <w:bCs/>
          <w:b/>
        </w:rPr>
        <w:t xml:space="preserve">Iraq</w:t>
      </w:r>
      <w:r>
        <w:t xml:space="preserve"> </w:t>
      </w:r>
      <w:r>
        <w:t xml:space="preserve">to stay updated with global technological advancements to improve operational efficiency.</w:t>
      </w:r>
    </w:p>
    <w:p>
      <w:pPr>
        <w:pStyle w:val="BodyText"/>
      </w:pPr>
      <w:r>
        <w:t xml:space="preserve">World Bank. (2022).</w:t>
      </w:r>
      <w:r>
        <w:t xml:space="preserve"> </w:t>
      </w:r>
      <w:r>
        <w:rPr>
          <w:iCs/>
          <w:i/>
        </w:rPr>
        <w:t xml:space="preserve">Iraq Economic Monitor: Investing in the Future of Oil</w:t>
      </w:r>
      <w:r>
        <w:t xml:space="preserve">. Washington, DC: World Bank Group.</w:t>
      </w:r>
    </w:p>
    <w:p>
      <w:pPr>
        <w:pStyle w:val="BodyText"/>
      </w:pPr>
      <w:r>
        <w:t xml:space="preserve">This report provides a macroeconomic perspective on the oil sector in</w:t>
      </w:r>
      <w:r>
        <w:t xml:space="preserve"> </w:t>
      </w:r>
      <w:r>
        <w:rPr>
          <w:bCs/>
          <w:b/>
        </w:rPr>
        <w:t xml:space="preserve">Iraq</w:t>
      </w:r>
      <w:r>
        <w:t xml:space="preserve">. It analyzes the investment climate and the financial requirements for sustaining production growth. For a</w:t>
      </w:r>
      <w:r>
        <w:t xml:space="preserve"> </w:t>
      </w:r>
      <w:r>
        <w:rPr>
          <w:bCs/>
          <w:b/>
        </w:rPr>
        <w:t xml:space="preserve">Petroleum Engineer</w:t>
      </w:r>
      <w:r>
        <w:t xml:space="preserve"> </w:t>
      </w:r>
      <w:r>
        <w:t xml:space="preserve">in</w:t>
      </w:r>
      <w:r>
        <w:t xml:space="preserve"> </w:t>
      </w:r>
      <w:r>
        <w:rPr>
          <w:bCs/>
          <w:b/>
        </w:rPr>
        <w:t xml:space="preserve">Baghdad</w:t>
      </w:r>
      <w:r>
        <w:t xml:space="preserve">, this document is useful for understanding the budgetary constraints and investment priorities that drive project approvals. It links engineering outcomes directly to national economic development goals.</w:t>
      </w:r>
    </w:p>
    <w:p>
      <w:pPr>
        <w:pStyle w:val="BodyText"/>
      </w:pPr>
      <w:r>
        <w:t xml:space="preserve">Al-Saadi, H. H., &amp; Al-Majed, A. A. (2023).</w:t>
      </w:r>
      <w:r>
        <w:t xml:space="preserve"> </w:t>
      </w:r>
      <w:r>
        <w:rPr>
          <w:iCs/>
          <w:i/>
        </w:rPr>
        <w:t xml:space="preserve">Environmental Impact Assessment of Oil Extraction in the Tigris-Euphrates Basin</w:t>
      </w:r>
      <w:r>
        <w:t xml:space="preserve">. Environmental Science and Pollution Research, 30, 150-165.</w:t>
      </w:r>
    </w:p>
    <w:p>
      <w:pPr>
        <w:pStyle w:val="BodyText"/>
      </w:pPr>
      <w:r>
        <w:t xml:space="preserve">As environmental concerns grow in</w:t>
      </w:r>
      <w:r>
        <w:t xml:space="preserve"> </w:t>
      </w:r>
      <w:r>
        <w:rPr>
          <w:bCs/>
          <w:b/>
        </w:rPr>
        <w:t xml:space="preserve">Iraq</w:t>
      </w:r>
      <w:r>
        <w:t xml:space="preserve">, this study is increasingly important for</w:t>
      </w:r>
      <w:r>
        <w:t xml:space="preserve"> </w:t>
      </w:r>
      <w:r>
        <w:rPr>
          <w:bCs/>
          <w:b/>
        </w:rPr>
        <w:t xml:space="preserve">Petroleum Engineers</w:t>
      </w:r>
      <w:r>
        <w:t xml:space="preserve"> </w:t>
      </w:r>
      <w:r>
        <w:t xml:space="preserve">in</w:t>
      </w:r>
      <w:r>
        <w:t xml:space="preserve"> </w:t>
      </w:r>
      <w:r>
        <w:rPr>
          <w:bCs/>
          <w:b/>
        </w:rPr>
        <w:t xml:space="preserve">Baghdad</w:t>
      </w:r>
      <w:r>
        <w:t xml:space="preserve">. It examines the impact of oil operations on local water resources and air quality. The text provides data-driven recommendations for mitigating environmental damage, which is essential for engineers tasked with designing sustainable extraction processes that comply with both local regulations and global environmental standards.</w:t>
      </w:r>
    </w:p>
    <w:bookmarkEnd w:id="21"/>
    <w:bookmarkStart w:id="22" w:name="conclusion"/>
    <w:p>
      <w:pPr>
        <w:pStyle w:val="Heading2"/>
      </w:pPr>
      <w:r>
        <w:t xml:space="preserve">Conclusion</w:t>
      </w:r>
    </w:p>
    <w:p>
      <w:pPr>
        <w:pStyle w:val="FirstParagraph"/>
      </w:pPr>
      <w:r>
        <w:t xml:space="preserve">The literature reviewed above demonstrates that the role of a</w:t>
      </w:r>
      <w:r>
        <w:t xml:space="preserve"> </w:t>
      </w:r>
      <w:r>
        <w:rPr>
          <w:bCs/>
          <w:b/>
        </w:rPr>
        <w:t xml:space="preserve">Petroleum Engineer</w:t>
      </w:r>
      <w:r>
        <w:t xml:space="preserve"> </w:t>
      </w:r>
      <w:r>
        <w:t xml:space="preserve">in</w:t>
      </w:r>
      <w:r>
        <w:t xml:space="preserve"> </w:t>
      </w:r>
      <w:r>
        <w:rPr>
          <w:bCs/>
          <w:b/>
        </w:rPr>
        <w:t xml:space="preserve">Iraq, Baghdad</w:t>
      </w:r>
      <w:r>
        <w:t xml:space="preserve"> </w:t>
      </w:r>
      <w:r>
        <w:t xml:space="preserve">is multifaceted. It requires not only technical expertise in reservoir engineering and drilling but also a deep understanding of the regulatory, economic, and environmental context. These sources collectively provide a comprehensive foundation for professionals aiming to contribute effectively to the nation's energy sector.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Baghdad, Iraq</dc:title>
  <dc:creator/>
  <dc:language>en</dc:language>
  <cp:keywords/>
  <dcterms:created xsi:type="dcterms:W3CDTF">2026-08-06T23:55:27Z</dcterms:created>
  <dcterms:modified xsi:type="dcterms:W3CDTF">2026-08-06T23:55:27Z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