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Kuala</w:t>
      </w:r>
      <w:r>
        <w:t xml:space="preserve"> </w:t>
      </w:r>
      <w:r>
        <w:t xml:space="preserve">Lumpur,</w:t>
      </w:r>
      <w:r>
        <w:t xml:space="preserve"> </w:t>
      </w:r>
      <w:r>
        <w:t xml:space="preserve">Malaysia</w:t>
      </w:r>
    </w:p>
    <w:bookmarkStart w:id="23" w:name="X2eb73e830396377074b7b4446a7d217f9429cb6"/>
    <w:p>
      <w:pPr>
        <w:pStyle w:val="Heading1"/>
      </w:pPr>
      <w:r>
        <w:t xml:space="preserve">Annotated Bibliography: The Role and Evolution of the Petroleum Engineer in Kuala Lumpur, Malaysia</w:t>
      </w:r>
    </w:p>
    <w:p>
      <w:pPr>
        <w:pStyle w:val="FirstParagraph"/>
      </w:pPr>
      <w:r>
        <w:t xml:space="preserve">This annotated bibliography compiles essential literature regarding the petroleum engineering sector within the context of Malaysia, with a specific focus on the capital city, Kuala Lumpur. As the administrative and corporate hub of the nation's energy industry, Kuala Lumpur serves as the strategic center for upstream operations, policy formulation, and technological innovation. The selected sources below provide a comprehensive overview of the regulatory environment, technical challenges, economic impact, and future sustainability trajectories for petroleum engineers operating in this region.</w:t>
      </w:r>
    </w:p>
    <w:bookmarkStart w:id="20" w:name="introduction"/>
    <w:p>
      <w:pPr>
        <w:pStyle w:val="Heading2"/>
      </w:pPr>
      <w:r>
        <w:t xml:space="preserve">Introduction</w:t>
      </w:r>
    </w:p>
    <w:p>
      <w:pPr>
        <w:pStyle w:val="FirstParagraph"/>
      </w:pPr>
      <w:r>
        <w:t xml:space="preserve">The petroleum industry has long been a cornerstone of Malaysia's economic development. Kuala Lumpur, housing the headquarters of major entities such as Petronas (Petroliam Nasional Berhad), acts as the nerve center for decision-making. For the modern petroleum engineer, understanding the local geological context, the national energy policy, and the global shift toward sustainability is paramount. The following annotations review key texts that define the professional landscape for engineers in this specific geographic and economic zone.</w:t>
      </w:r>
    </w:p>
    <w:bookmarkEnd w:id="20"/>
    <w:bookmarkStart w:id="21" w:name="references"/>
    <w:p>
      <w:pPr>
        <w:pStyle w:val="Heading2"/>
      </w:pPr>
      <w:r>
        <w:t xml:space="preserve">References</w:t>
      </w:r>
    </w:p>
    <w:p>
      <w:pPr>
        <w:pStyle w:val="FirstParagraph"/>
      </w:pPr>
      <w:r>
        <w:t xml:space="preserve">Ahmad, Z., &amp; Tan, K. (2021).</w:t>
      </w:r>
      <w:r>
        <w:t xml:space="preserve"> </w:t>
      </w:r>
      <w:r>
        <w:rPr>
          <w:iCs/>
          <w:i/>
        </w:rPr>
        <w:t xml:space="preserve">Upstream Operations and Regulatory Frameworks in Malaysia: A Guide for Engineers</w:t>
      </w:r>
      <w:r>
        <w:t xml:space="preserve">. Kuala Lumpur: Petronas Technical Services Publishing.</w:t>
      </w:r>
    </w:p>
    <w:p>
      <w:pPr>
        <w:pStyle w:val="BodyText"/>
      </w:pPr>
      <w:r>
        <w:t xml:space="preserve">This technical manual is an indispensable resource for petroleum engineers working in Kuala Lumpur. It provides a detailed breakdown of the Petroleum Act 1974 and subsequent amendments that govern exploration and production activities. The authors, both senior engineers with decades of experience in the region, explain how regulatory compliance intersects with daily engineering operations. The text is particularly valuable for understanding the licensing processes managed from the Kuala Lumpur headquarters and the environmental standards required for offshore projects in the South China Sea. It bridges the gap between legal theory and practical engineering application in the Malaysian context.</w:t>
      </w:r>
    </w:p>
    <w:p>
      <w:pPr>
        <w:pStyle w:val="BodyText"/>
      </w:pPr>
      <w:r>
        <w:t xml:space="preserve">Chong, W. L. (2022).</w:t>
      </w:r>
      <w:r>
        <w:t xml:space="preserve"> </w:t>
      </w:r>
      <w:r>
        <w:rPr>
          <w:iCs/>
          <w:i/>
        </w:rPr>
        <w:t xml:space="preserve">Geological Challenges of the Sarawak and Sabah Basins: Implications for Kuala Lumpur-Based Planning</w:t>
      </w:r>
      <w:r>
        <w:t xml:space="preserve">. Journal of Southeast Asian Petroleum Geology, 15(3), 45-62.</w:t>
      </w:r>
    </w:p>
    <w:p>
      <w:pPr>
        <w:pStyle w:val="BodyText"/>
      </w:pPr>
      <w:r>
        <w:t xml:space="preserve">While the physical extraction occurs offshore, the strategic planning is centralized in Kuala Lumpur. This journal article analyzes the complex geological formations of Malaysia's eastern states and discusses how data interpretation in the capital influences drilling strategies. Chong highlights the specific reservoir engineering challenges faced by Malaysian petroleum engineers, such as high-pressure, high-temperature (HPHT) environments. The article is crucial for engineers in Kuala Lumpur who must translate geological data into viable extraction plans while managing risks associated with mature fields.</w:t>
      </w:r>
    </w:p>
    <w:p>
      <w:pPr>
        <w:pStyle w:val="BodyText"/>
      </w:pPr>
      <w:r>
        <w:t xml:space="preserve">Department of Statistics Malaysia. (2023).</w:t>
      </w:r>
      <w:r>
        <w:t xml:space="preserve"> </w:t>
      </w:r>
      <w:r>
        <w:rPr>
          <w:iCs/>
          <w:i/>
        </w:rPr>
        <w:t xml:space="preserve">Energy Statistics Yearbook: Contribution of the Petroleum Sector to National GDP</w:t>
      </w:r>
      <w:r>
        <w:t xml:space="preserve">. Putrajaya: DOSM.</w:t>
      </w:r>
    </w:p>
    <w:p>
      <w:pPr>
        <w:pStyle w:val="BodyText"/>
      </w:pPr>
      <w:r>
        <w:t xml:space="preserve">This government publication offers critical economic data relevant to the petroleum engineering sector. It quantifies the financial contribution of oil and gas to Malaysia's economy, providing context for the investment levels seen in Kuala Lumpur's energy sector. For petroleum engineers, understanding these economic drivers is essential for project justification and resource allocation. The report also outlines production trends, helping engineers in the capital anticipate future demand and the necessity for enhanced oil recovery (EOR) techniques to maintain output levels.</w:t>
      </w:r>
    </w:p>
    <w:p>
      <w:pPr>
        <w:pStyle w:val="BodyText"/>
      </w:pPr>
      <w:r>
        <w:t xml:space="preserve">Ibrahim, N., &amp; Lim, S. (2020).</w:t>
      </w:r>
      <w:r>
        <w:t xml:space="preserve"> </w:t>
      </w:r>
      <w:r>
        <w:rPr>
          <w:iCs/>
          <w:i/>
        </w:rPr>
        <w:t xml:space="preserve">Digital Transformation in Malaysian Oil and Gas: The Kuala Lumpur Hub</w:t>
      </w:r>
      <w:r>
        <w:t xml:space="preserve">. International Journal of Energy Sector Management, 14(2), 112-130.</w:t>
      </w:r>
    </w:p>
    <w:p>
      <w:pPr>
        <w:pStyle w:val="BodyText"/>
      </w:pPr>
      <w:r>
        <w:t xml:space="preserve">This article explores the rapid adoption of Industry 4.0 technologies within Malaysia's petroleum sector. It focuses on how Kuala Lumpur has emerged as a digital hub for remote monitoring, data analytics, and artificial intelligence in reservoir management. The authors argue that the modern petroleum engineer in Malaysia must possess digital literacy alongside traditional technical skills. This source is highly relevant for understanding the current technological shift in the industry and the expectations placed on engineers working in corporate offices in the capital.</w:t>
      </w:r>
    </w:p>
    <w:p>
      <w:pPr>
        <w:pStyle w:val="BodyText"/>
      </w:pPr>
      <w:r>
        <w:t xml:space="preserve">Lee, H. K. (2023).</w:t>
      </w:r>
      <w:r>
        <w:t xml:space="preserve"> </w:t>
      </w:r>
      <w:r>
        <w:rPr>
          <w:iCs/>
          <w:i/>
        </w:rPr>
        <w:t xml:space="preserve">Sustainability and the Energy Transition: A Roadmap for Malaysian Petroleum Engineers</w:t>
      </w:r>
      <w:r>
        <w:t xml:space="preserve">. Kuala Lumpur: Malaysian Institute of Petroleum Engineers (MIPE).</w:t>
      </w:r>
    </w:p>
    <w:p>
      <w:pPr>
        <w:pStyle w:val="BodyText"/>
      </w:pPr>
      <w:r>
        <w:t xml:space="preserve">As global pressure mounts to reduce carbon emissions, this report by the Malaysian Institute of Petroleum Engineers is vital. It outlines the transition strategies being adopted by companies headquartered in Kuala Lumpur. The text discusses the integration of renewable energy projects with traditional oil and gas operations and the role of carbon capture and storage (CCS). For the petroleum engineer, this document provides a clear view of the evolving job scope, emphasizing the need to engineer solutions that balance energy security with environmental responsibility in the Malaysian context.</w:t>
      </w:r>
    </w:p>
    <w:p>
      <w:pPr>
        <w:pStyle w:val="BodyText"/>
      </w:pPr>
      <w:r>
        <w:t xml:space="preserve">Mohamad, R. (2019).</w:t>
      </w:r>
      <w:r>
        <w:t xml:space="preserve"> </w:t>
      </w:r>
      <w:r>
        <w:rPr>
          <w:iCs/>
          <w:i/>
        </w:rPr>
        <w:t xml:space="preserve">Workforce Development in the Malaysian Oil and Gas Industry</w:t>
      </w:r>
      <w:r>
        <w:t xml:space="preserve">. Energy Policy Review, 8(4), 201-215.</w:t>
      </w:r>
    </w:p>
    <w:p>
      <w:pPr>
        <w:pStyle w:val="BodyText"/>
      </w:pPr>
      <w:r>
        <w:t xml:space="preserve">This study examines the educational and professional development pathways for petroleum engineers in Malaysia. It highlights the collaboration between universities in Kuala Lumpur and industry leaders to ensure the workforce is adequately trained. The article discusses the importance of local content requirements and how they shape hiring practices in the capital. It is a useful resource for understanding the professional ecosystem, including certification requirements and the competitive landscape for engineering talent in Kuala Lumpur.</w:t>
      </w:r>
    </w:p>
    <w:p>
      <w:pPr>
        <w:pStyle w:val="BodyText"/>
      </w:pPr>
      <w:r>
        <w:t xml:space="preserve">Petronas. (2022).</w:t>
      </w:r>
      <w:r>
        <w:t xml:space="preserve"> </w:t>
      </w:r>
      <w:r>
        <w:rPr>
          <w:iCs/>
          <w:i/>
        </w:rPr>
        <w:t xml:space="preserve">Integrated Report 2022: Driving Sustainable Growth</w:t>
      </w:r>
      <w:r>
        <w:t xml:space="preserve">. Kuala Lumpur: Petronas.</w:t>
      </w:r>
    </w:p>
    <w:p>
      <w:pPr>
        <w:pStyle w:val="BodyText"/>
      </w:pPr>
      <w:r>
        <w:t xml:space="preserve">As the national oil company, Petronas's annual report is a primary source for industry trends. This specific report details the company's strategic initiatives, capital expenditure plans, and technological investments. For petroleum engineers in Kuala Lumpur, this document provides insight into the priorities of the largest employer in the sector. It covers topics ranging from deepwater exploration to the development of hydrogen energy, offering a comprehensive view of where the industry is heading and the technical challenges engineers will face in the coming years.</w:t>
      </w:r>
    </w:p>
    <w:p>
      <w:pPr>
        <w:pStyle w:val="BodyText"/>
      </w:pPr>
      <w:r>
        <w:t xml:space="preserve">Tan, P. S., &amp; Wong, J. (2021).</w:t>
      </w:r>
      <w:r>
        <w:t xml:space="preserve"> </w:t>
      </w:r>
      <w:r>
        <w:rPr>
          <w:iCs/>
          <w:i/>
        </w:rPr>
        <w:t xml:space="preserve">Environmental Impact Assessment Protocols for Offshore Drilling in Malaysian Waters</w:t>
      </w:r>
      <w:r>
        <w:t xml:space="preserve">. Journal of Environmental Management in Asia, 12(1), 78-95.</w:t>
      </w:r>
    </w:p>
    <w:p>
      <w:pPr>
        <w:pStyle w:val="BodyText"/>
      </w:pPr>
      <w:r>
        <w:t xml:space="preserve">This article details the rigorous environmental standards that petroleum engineers must adhere to when planning operations in Malaysia. It focuses on the protocols enforced by regulatory bodies based in Kuala Lumpur and Putrajaya. The text provides case studies of environmental mitigation strategies used in recent projects. It is essential reading for engineers responsible for ensuring that extraction activities minimize ecological damage, reflecting the increasing importance of environmental stewardship in the Malaysian petroleum sector.</w:t>
      </w:r>
    </w:p>
    <w:bookmarkEnd w:id="21"/>
    <w:bookmarkStart w:id="22" w:name="conclusion"/>
    <w:p>
      <w:pPr>
        <w:pStyle w:val="Heading2"/>
      </w:pPr>
      <w:r>
        <w:t xml:space="preserve">Conclusion</w:t>
      </w:r>
    </w:p>
    <w:p>
      <w:pPr>
        <w:pStyle w:val="FirstParagraph"/>
      </w:pPr>
      <w:r>
        <w:t xml:space="preserve">The literature reviewed above underscores the dynamic nature of the petroleum engineering profession in Kuala Lumpur, Malaysia. Engineers in this region must navigate a complex landscape defined by strict regulations, geological challenges, economic imperatives, and the global push for sustainability. By engaging with these resources, professionals can better understand their role in maintaining Malaysia's energy security while adapting to the evolving demands of the modern energy sector.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Kuala Lumpur, Malaysia</dc:title>
  <dc:creator/>
  <dc:language>en</dc:language>
  <cp:keywords/>
  <dcterms:created xsi:type="dcterms:W3CDTF">2026-08-07T02:14:16Z</dcterms:created>
  <dcterms:modified xsi:type="dcterms:W3CDTF">2026-08-07T02:14:16Z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