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Brisbane,</w:t>
      </w:r>
      <w:r>
        <w:t xml:space="preserve"> </w:t>
      </w:r>
      <w:r>
        <w:t xml:space="preserve">Australia</w:t>
      </w:r>
    </w:p>
    <w:bookmarkStart w:id="24" w:name="X07b44bc4d6e3f182349c542a94f217b46d8b524"/>
    <w:p>
      <w:pPr>
        <w:pStyle w:val="Heading1"/>
      </w:pPr>
      <w:r>
        <w:t xml:space="preserve">Annotated Bibliography: The Role of the Pharmacist in Brisbane, Australia</w:t>
      </w:r>
    </w:p>
    <w:p>
      <w:pPr>
        <w:pStyle w:val="FirstParagraph"/>
      </w:pPr>
      <w:r>
        <w:t xml:space="preserve">This annotated bibliography compiles key resources regarding the professional scope, regulatory environment, and community impact of pharmacists within the specific context of Brisbane, Queensland, and the broader Australian healthcare system. The selected texts cover legislative frameworks, clinical practice guidelines, and public health initiatives relevant to pharmacy professionals operating in South East Queensland.</w:t>
      </w:r>
    </w:p>
    <w:bookmarkStart w:id="20" w:name="regulatory-and-professional-frameworks"/>
    <w:p>
      <w:pPr>
        <w:pStyle w:val="Heading2"/>
      </w:pPr>
      <w:r>
        <w:t xml:space="preserve">Regulatory and Professional Frameworks</w:t>
      </w:r>
    </w:p>
    <w:p>
      <w:pPr>
        <w:pStyle w:val="FirstParagraph"/>
      </w:pPr>
      <w:r>
        <w:t xml:space="preserve">Pharmacy Board of Australia. (2023). Standards for the Pharmacy Sector. Canberra: Australian Health Practitioner Regulation Agency (AHPRA).</w:t>
      </w:r>
    </w:p>
    <w:p>
      <w:pPr>
        <w:pStyle w:val="BodyText"/>
      </w:pPr>
      <w:r>
        <w:t xml:space="preserve">This document outlines the mandatory standards for pharmacy practice across Australia, including Queensland. For a pharmacist working in Brisbane, this text is foundational, detailing requirements for professional conduct, continuing professional development (CPD), and safe practice. It establishes the legal baseline for all community and hospital pharmacists in the region, ensuring that patient care in Brisbane aligns with national safety expectations. The standards specifically address the management of controlled substances, a critical aspect of pharmacy operations in Australian urban centers.</w:t>
      </w:r>
    </w:p>
    <w:p>
      <w:pPr>
        <w:pStyle w:val="BodyText"/>
      </w:pPr>
      <w:r>
        <w:t xml:space="preserve">Queensland Government. (2022). Pharmacy Act 2010 and Pharmacy Regulation 2012. Brisbane: Queensland Legislation.</w:t>
      </w:r>
    </w:p>
    <w:p>
      <w:pPr>
        <w:pStyle w:val="BodyText"/>
      </w:pPr>
      <w:r>
        <w:t xml:space="preserve">This state-specific legislation is essential reading for any pharmacist practicing in Brisbane. Unlike national standards, this Act governs the licensing of pharmacies, the registration of pharmacists within Queensland, and the specific operational requirements for retail pharmacies in the state. It provides the legal framework for the Queensland Health Department's oversight of the profession. Understanding this text is crucial for navigating local compliance issues, such as the physical requirements of a Brisbane pharmacy and the specific penalties for non-compliance within the state jurisdiction.</w:t>
      </w:r>
    </w:p>
    <w:bookmarkEnd w:id="20"/>
    <w:bookmarkStart w:id="21" w:name="X39e1722c08c40d635f61ac95f372f09ef1e8590"/>
    <w:p>
      <w:pPr>
        <w:pStyle w:val="Heading2"/>
      </w:pPr>
      <w:r>
        <w:t xml:space="preserve">Clinical Practice and Medication Management</w:t>
      </w:r>
    </w:p>
    <w:p>
      <w:pPr>
        <w:pStyle w:val="FirstParagraph"/>
      </w:pPr>
      <w:r>
        <w:t xml:space="preserve">Therapeutic Goods Administration (TGA). (2023). Australian Register of Therapeutic Goods (ARTG). Canberra: Department of Health and Aged Care.</w:t>
      </w:r>
    </w:p>
    <w:p>
      <w:pPr>
        <w:pStyle w:val="BodyText"/>
      </w:pPr>
      <w:r>
        <w:t xml:space="preserve">The ARTG is the official list of all therapeutic goods approved for supply in Australia. For pharmacists in Brisbane, this database is an indispensable daily tool for verifying the registration status of medicines and medical devices. It ensures that the medications dispensed to patients in Queensland are safe, of high quality, and effective. The resource is particularly relevant for pharmacists managing complex medication regimens or sourcing specialized treatments available in the Australian market, ensuring adherence to federal safety regulations.</w:t>
      </w:r>
    </w:p>
    <w:p>
      <w:pPr>
        <w:pStyle w:val="BodyText"/>
      </w:pPr>
      <w:r>
        <w:t xml:space="preserve">Australian Medicines Handbook (AMH). (2024). Australian Medicines Handbook Online. Adelaide: Australian Medicines Handbook Pty Ltd.</w:t>
      </w:r>
    </w:p>
    <w:p>
      <w:pPr>
        <w:pStyle w:val="BodyText"/>
      </w:pPr>
      <w:r>
        <w:t xml:space="preserve">Widely regarded as the primary reference for clinical pharmacists in Australia, the AMH provides evidence-based information on the use of medicines. For a Brisbane-based pharmacist, this resource is critical for making informed decisions regarding drug interactions, dosing adjustments for renal impairment, and pregnancy categories. It is tailored to the Australian formulary, making it more relevant than international texts. The AMH supports pharmacists in providing high-level clinical advice to patients and general practitioners across the Brisbane metropolitan area.</w:t>
      </w:r>
    </w:p>
    <w:bookmarkEnd w:id="21"/>
    <w:bookmarkStart w:id="22" w:name="public-health-and-community-impact"/>
    <w:p>
      <w:pPr>
        <w:pStyle w:val="Heading2"/>
      </w:pPr>
      <w:r>
        <w:t xml:space="preserve">Public Health and Community Impact</w:t>
      </w:r>
    </w:p>
    <w:p>
      <w:pPr>
        <w:pStyle w:val="FirstParagraph"/>
      </w:pPr>
      <w:r>
        <w:t xml:space="preserve">Queensland Health. (2021). Queensland Health Medication Safety Strategy 2021-2025. Brisbane: Queensland Government.</w:t>
      </w:r>
    </w:p>
    <w:p>
      <w:pPr>
        <w:pStyle w:val="BodyText"/>
      </w:pPr>
      <w:r>
        <w:t xml:space="preserve">This strategic document outlines the state government's priorities for improving medication safety in Queensland. It is highly relevant to pharmacists in Brisbane as it highlights specific initiatives aimed at reducing medication errors in both community and hospital settings. The strategy emphasizes the pharmacist's role in medication reviews and patient education. By aligning with this strategy, Brisbane pharmacists contribute to broader public health goals, such as reducing hospital readmissions and improving outcomes for the elderly population in South East Queensland.</w:t>
      </w:r>
    </w:p>
    <w:p>
      <w:pPr>
        <w:pStyle w:val="BodyText"/>
      </w:pPr>
      <w:r>
        <w:t xml:space="preserve">Pharmacy Guild of Australia (Queensland Branch). (2023). Community Pharmacy in Queensland: Annual Report. Brisbane: Pharmacy Guild of Australia.</w:t>
      </w:r>
    </w:p>
    <w:p>
      <w:pPr>
        <w:pStyle w:val="BodyText"/>
      </w:pPr>
      <w:r>
        <w:t xml:space="preserve">This report provides a comprehensive overview of the community pharmacy sector in Queensland, with specific data relevant to Brisbane. It covers workforce trends, economic challenges, and the evolving role of the pharmacist in primary healthcare. For a pharmacist in Brisbane, this text offers insight into the local professional landscape, including advocacy efforts and industry standards. It highlights the importance of community pharmacies as accessible healthcare providers in Brisbane suburbs, addressing issues such as medication affordability and chronic disease management.</w:t>
      </w:r>
    </w:p>
    <w:bookmarkEnd w:id="22"/>
    <w:bookmarkStart w:id="23" w:name="specialized-care-and-indigenous-health"/>
    <w:p>
      <w:pPr>
        <w:pStyle w:val="Heading2"/>
      </w:pPr>
      <w:r>
        <w:t xml:space="preserve">Specialized Care and Indigenous Health</w:t>
      </w:r>
    </w:p>
    <w:p>
      <w:pPr>
        <w:pStyle w:val="FirstParagraph"/>
      </w:pPr>
      <w:r>
        <w:t xml:space="preserve">National Indigenous Australians Agency (NIAA). (2022). National Agreement on Closing the Gap: Health Targets. Canberra: Australian Government.</w:t>
      </w:r>
    </w:p>
    <w:p>
      <w:pPr>
        <w:pStyle w:val="BodyText"/>
      </w:pPr>
      <w:r>
        <w:t xml:space="preserve">This document outlines the Australian government's commitment to improving health outcomes for Aboriginal and Torres Strait Islander peoples. For pharmacists in Brisbane, which has a significant Indigenous population, this text is vital for understanding the cultural and social determinants of health that affect medication adherence. It guides pharmacists in providing culturally safe care and participating in programs designed to reduce health disparities. The agreement emphasizes the role of community health workers and pharmacists in delivering accessible and respectful healthcare services.</w:t>
      </w:r>
    </w:p>
    <w:p>
      <w:pPr>
        <w:pStyle w:val="BodyText"/>
      </w:pPr>
      <w:r>
        <w:t xml:space="preserve">Royal Australian College of General Practitioners (RACGP). (2023). Guidelines for Preventive Activities in General Practice. Melbourne: RACGP.</w:t>
      </w:r>
    </w:p>
    <w:p>
      <w:pPr>
        <w:pStyle w:val="BodyText"/>
      </w:pPr>
      <w:r>
        <w:t xml:space="preserve">While primarily aimed at general practitioners, these guidelines are essential for pharmacists in Brisbane who work closely with GPs in multidisciplinary teams. The guidelines outline preventive health measures, including vaccinations and screening, which are often administered or recommended by community pharmacists. Understanding these guidelines enables Brisbane pharmacists to provide consistent advice to patients, reinforcing preventive health messages and supporting the management of chronic conditions such as diabetes and cardiovascular disease within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Brisbane, Australia</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