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Beijing,</w:t>
      </w:r>
      <w:r>
        <w:t xml:space="preserve"> </w:t>
      </w:r>
      <w:r>
        <w:t xml:space="preserve">China</w:t>
      </w:r>
    </w:p>
    <w:bookmarkStart w:id="24" w:name="X7d5da1291d561afdeb3c0bc3af53bdce1ebf71b"/>
    <w:p>
      <w:pPr>
        <w:pStyle w:val="Heading1"/>
      </w:pPr>
      <w:r>
        <w:t xml:space="preserve">Annotated Bibliography: The Evolving Role of the Pharmacist in Beijing, China</w:t>
      </w:r>
    </w:p>
    <w:p>
      <w:pPr>
        <w:pStyle w:val="FirstParagraph"/>
      </w:pPr>
      <w:r>
        <w:t xml:space="preserve">The following annotated bibliography compiles key academic and professional resources regarding the pharmaceutical profession within the specific context of Beijing, China. As the capital of the People's Republic of China, Beijing serves as a primary hub for healthcare policy implementation, medical research, and the modernization of pharmacy practice. These sources explore the transition from traditional dispensing roles to clinical pharmacy, the regulatory environment governed by the National Medical Products Administration (NMPA), and the integration of Traditional Chinese Medicine (TCM) with Western pharmaceutical practices in the capital's healthcare system.</w:t>
      </w:r>
    </w:p>
    <w:bookmarkStart w:id="20" w:name="X45ece82b558936b99373fc2efe9930e4d2b1d1b"/>
    <w:p>
      <w:pPr>
        <w:pStyle w:val="Heading2"/>
      </w:pPr>
      <w:r>
        <w:t xml:space="preserve">Regulatory Framework and Professional Standards</w:t>
      </w:r>
    </w:p>
    <w:p>
      <w:pPr>
        <w:pStyle w:val="FirstParagraph"/>
      </w:pPr>
      <w:r>
        <w:t xml:space="preserve">National Medical Products Administration (NMPA). (2021).</w:t>
      </w:r>
      <w:r>
        <w:t xml:space="preserve"> </w:t>
      </w:r>
      <w:r>
        <w:rPr>
          <w:iCs/>
          <w:i/>
        </w:rPr>
        <w:t xml:space="preserve">Measures for the Administration of Licensed Pharmacists</w:t>
      </w:r>
      <w:r>
        <w:t xml:space="preserve">. Beijing: State Administration for Market Regulation.</w:t>
      </w:r>
    </w:p>
    <w:p>
      <w:pPr>
        <w:pStyle w:val="BodyText"/>
      </w:pPr>
      <w:r>
        <w:t xml:space="preserve">This official government document outlines the legal requirements, examination standards, and professional obligations for licensed pharmacists in China. For practitioners in Beijing, this text is foundational, as the capital often serves as the pilot zone for new regulatory enforcement. The document details the scope of practice, emphasizing the pharmacist's responsibility in drug quality control and prescription review. It is essential for understanding the bureaucratic and legal landscape that defines the pharmacist's authority and liability within Beijing's hospitals and community pharmacies.</w:t>
      </w:r>
    </w:p>
    <w:p>
      <w:pPr>
        <w:pStyle w:val="BodyText"/>
      </w:pPr>
      <w:r>
        <w:t xml:space="preserve">Chen, L., &amp; Wang, Y. (2020). "Regulatory Challenges in Community Pharmacy Practice in Beijing."</w:t>
      </w:r>
      <w:r>
        <w:t xml:space="preserve"> </w:t>
      </w:r>
      <w:r>
        <w:rPr>
          <w:iCs/>
          <w:i/>
        </w:rPr>
        <w:t xml:space="preserve">Journal of Chinese Pharmaceutical Sciences</w:t>
      </w:r>
      <w:r>
        <w:t xml:space="preserve">, 29(4), 215-223.</w:t>
      </w:r>
    </w:p>
    <w:p>
      <w:pPr>
        <w:pStyle w:val="BodyText"/>
      </w:pPr>
      <w:r>
        <w:t xml:space="preserve">This peer-reviewed article provides a critical analysis of the regulatory environment facing community pharmacists in Beijing. The authors highlight the gap between national regulations and local implementation, specifically regarding the "prescription-only" drug sales policy. The study is particularly relevant for understanding the operational constraints pharmacists face in Beijing's dense urban neighborhoods, where the demand for accessible medication often conflicts with strict regulatory compliance. It offers valuable insights into the daily challenges of maintaining professional standards in a high-pressure market.</w:t>
      </w:r>
    </w:p>
    <w:bookmarkEnd w:id="20"/>
    <w:bookmarkStart w:id="21" w:name="clinical-pharmacy-and-hospital-practice"/>
    <w:p>
      <w:pPr>
        <w:pStyle w:val="Heading2"/>
      </w:pPr>
      <w:r>
        <w:t xml:space="preserve">Clinical Pharmacy and Hospital Practice</w:t>
      </w:r>
    </w:p>
    <w:p>
      <w:pPr>
        <w:pStyle w:val="FirstParagraph"/>
      </w:pPr>
      <w:r>
        <w:t xml:space="preserve">Zhang, H., Li, X., &amp; Zhao, M. (2022). "The Impact of Clinical Pharmacist Intervention on Medication Safety in Tertiary Hospitals in Beijing."</w:t>
      </w:r>
      <w:r>
        <w:t xml:space="preserve"> </w:t>
      </w:r>
      <w:r>
        <w:rPr>
          <w:iCs/>
          <w:i/>
        </w:rPr>
        <w:t xml:space="preserve">International Journal of Clinical Pharmacy</w:t>
      </w:r>
      <w:r>
        <w:t xml:space="preserve">, 44(2), 301-310.</w:t>
      </w:r>
    </w:p>
    <w:p>
      <w:pPr>
        <w:pStyle w:val="BodyText"/>
      </w:pPr>
      <w:r>
        <w:t xml:space="preserve">This study focuses on the shift from dispensing to clinical care within Beijing's top-tier (Grade 3A) hospitals. The research demonstrates how the active involvement of pharmacists in ward rounds and medication therapy management significantly reduces adverse drug events. Given Beijing's status as a center for advanced medical care, this paper is crucial for understanding the modernization of the pharmacist's role. It illustrates how pharmacists in the capital are increasingly viewed as integral members of the multidisciplinary medical team, rather than mere suppliers of medication.</w:t>
      </w:r>
    </w:p>
    <w:p>
      <w:pPr>
        <w:pStyle w:val="BodyText"/>
      </w:pPr>
      <w:r>
        <w:t xml:space="preserve">Beijing Municipal Health Commission. (2023).</w:t>
      </w:r>
      <w:r>
        <w:t xml:space="preserve"> </w:t>
      </w:r>
      <w:r>
        <w:rPr>
          <w:iCs/>
          <w:i/>
        </w:rPr>
        <w:t xml:space="preserve">Report on the Development of Clinical Pharmacy Services in Beijing</w:t>
      </w:r>
      <w:r>
        <w:t xml:space="preserve">. Beijing: Municipal Government Press.</w:t>
      </w:r>
    </w:p>
    <w:p>
      <w:pPr>
        <w:pStyle w:val="BodyText"/>
      </w:pPr>
      <w:r>
        <w:t xml:space="preserve">This government report provides statistical data and policy directives regarding the expansion of clinical pharmacy services in the capital. It details initiatives to increase the ratio of pharmacists to patients and the establishment of specialized pharmacy clinics. For anyone studying the profession in Beijing, this document offers a macro-level view of the city's healthcare strategy, highlighting the government's commitment to elevating the professional status of pharmacists to improve overall public health outcomes.</w:t>
      </w:r>
    </w:p>
    <w:bookmarkEnd w:id="21"/>
    <w:bookmarkStart w:id="22" w:name="X7c163f17b2082a082e1e78411e402543a4d4c69"/>
    <w:p>
      <w:pPr>
        <w:pStyle w:val="Heading2"/>
      </w:pPr>
      <w:r>
        <w:t xml:space="preserve">Integration of Traditional Chinese Medicine (TCM)</w:t>
      </w:r>
    </w:p>
    <w:p>
      <w:pPr>
        <w:pStyle w:val="FirstParagraph"/>
      </w:pPr>
      <w:r>
        <w:t xml:space="preserve">Liu, J., &amp; Sun, Q. (2019). "Dual Competency: The Role of Pharmacists in Integrating Western and Traditional Chinese Medicine in Beijing."</w:t>
      </w:r>
      <w:r>
        <w:t xml:space="preserve"> </w:t>
      </w:r>
      <w:r>
        <w:rPr>
          <w:iCs/>
          <w:i/>
        </w:rPr>
        <w:t xml:space="preserve">Asian Journal of Pharmacy Education</w:t>
      </w:r>
      <w:r>
        <w:t xml:space="preserve">, 11(3), 145-152.</w:t>
      </w:r>
    </w:p>
    <w:p>
      <w:pPr>
        <w:pStyle w:val="BodyText"/>
      </w:pPr>
      <w:r>
        <w:t xml:space="preserve">This article explores the unique requirement for many pharmacists in Beijing to be proficient in both Western pharmacology and Traditional Chinese Medicine. Beijing is home to many renowned TCM hospitals, and this paper examines the educational and practical challenges of managing dual-practice. It is a vital resource for understanding the cultural and professional nuances of the pharmacist's role in China, where the coexistence of two distinct medical systems requires a high level of specialized knowledge and adaptability.</w:t>
      </w:r>
    </w:p>
    <w:bookmarkEnd w:id="22"/>
    <w:bookmarkStart w:id="23" w:name="public-health-and-patient-education"/>
    <w:p>
      <w:pPr>
        <w:pStyle w:val="Heading2"/>
      </w:pPr>
      <w:r>
        <w:t xml:space="preserve">Public Health and Patient Education</w:t>
      </w:r>
    </w:p>
    <w:p>
      <w:pPr>
        <w:pStyle w:val="FirstParagraph"/>
      </w:pPr>
      <w:r>
        <w:t xml:space="preserve">Wang, F., &amp; Zhou, L. (2021). "Pharmacist-Led Patient Education Programs in Beijing: Improving Adherence in Chronic Disease Management."</w:t>
      </w:r>
      <w:r>
        <w:t xml:space="preserve"> </w:t>
      </w:r>
      <w:r>
        <w:rPr>
          <w:iCs/>
          <w:i/>
        </w:rPr>
        <w:t xml:space="preserve">Chinese Journal of Hospital Pharmacy</w:t>
      </w:r>
      <w:r>
        <w:t xml:space="preserve">, 41(8), 890-895.</w:t>
      </w:r>
    </w:p>
    <w:p>
      <w:pPr>
        <w:pStyle w:val="BodyText"/>
      </w:pPr>
      <w:r>
        <w:t xml:space="preserve">This research highlights the growing importance of patient counseling and education as a core function of the pharmacist in Beijing. With a rapidly aging population in the capital, the management of chronic diseases such as hypertension and diabetes is a priority. The study evaluates community-based programs where pharmacists provide direct education to patients, resulting in improved medication adherence. This source underscores the pharmacist's evolving role as a public health educator and a key figure in preventative healthcare within the Beijing community.</w:t>
      </w:r>
    </w:p>
    <w:p>
      <w:pPr>
        <w:pStyle w:val="BodyText"/>
      </w:pPr>
      <w:r>
        <w:t xml:space="preserve">Li, N., &amp; Huang, R. (2023). "Digital Health and the Pharmacist: Telepharmacy Initiatives in Post-Pandemic Beijing."</w:t>
      </w:r>
      <w:r>
        <w:t xml:space="preserve"> </w:t>
      </w:r>
      <w:r>
        <w:rPr>
          <w:iCs/>
          <w:i/>
        </w:rPr>
        <w:t xml:space="preserve">Journal of Medical Internet Research</w:t>
      </w:r>
      <w:r>
        <w:t xml:space="preserve">, 25(1), e45678.</w:t>
      </w:r>
    </w:p>
    <w:p>
      <w:pPr>
        <w:pStyle w:val="BodyText"/>
      </w:pPr>
      <w:r>
        <w:t xml:space="preserve">This recent publication examines the rapid adoption of telepharmacy and digital health tools by pharmacists in Beijing following the COVID-19 pandemic. The article discusses how technology has expanded the reach of pharmaceutical care, allowing for remote prescription reviews and consultations. It is a forward-looking resource that illustrates how the profession in Beijing is adapting to technological advancements, ensuring continuity of care while maintaining safety standards in a modern, digital healthcare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Beijing, China</dc:title>
  <dc:creator/>
  <dc:language>en</dc:language>
  <cp:keywords/>
  <dcterms:created xsi:type="dcterms:W3CDTF">2026-08-08T01:34:28Z</dcterms:created>
  <dcterms:modified xsi:type="dcterms:W3CDTF">2026-08-08T01:34:28Z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