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Medellín,</w:t>
      </w:r>
      <w:r>
        <w:t xml:space="preserve"> </w:t>
      </w:r>
      <w:r>
        <w:t xml:space="preserve">Colombia</w:t>
      </w:r>
    </w:p>
    <w:bookmarkStart w:id="23" w:name="X1b2e406e9efd1b2606d10e51597193f1b2e5cf1"/>
    <w:p>
      <w:pPr>
        <w:pStyle w:val="Heading1"/>
      </w:pPr>
      <w:r>
        <w:t xml:space="preserve">Annotated Bibliography: The Evolving Role of the Pharmacist in Medellín, Colombia</w:t>
      </w:r>
    </w:p>
    <w:p>
      <w:pPr>
        <w:pStyle w:val="FirstParagraph"/>
      </w:pPr>
      <w:r>
        <w:t xml:space="preserve">The following annotated bibliography compiles key literature regarding the professional scope, regulatory framework, and public health impact of pharmacists within the specific context of Medellín, Colombia. This collection addresses the transition from traditional dispensing roles to comprehensive clinical care, the impact of the Colombian health system (SGSSS), and the unique challenges faced by pharmacy professionals in the Antioquia region.</w:t>
      </w:r>
    </w:p>
    <w:bookmarkStart w:id="20" w:name="introduction"/>
    <w:p>
      <w:pPr>
        <w:pStyle w:val="Heading2"/>
      </w:pPr>
      <w:r>
        <w:t xml:space="preserve">Introduction</w:t>
      </w:r>
    </w:p>
    <w:p>
      <w:pPr>
        <w:pStyle w:val="FirstParagraph"/>
      </w:pPr>
      <w:r>
        <w:t xml:space="preserve">Medellín has emerged as a hub for healthcare innovation in Latin America. Consequently, the role of the pharmacist in this city has expanded significantly. The sources below analyze how Colombian legislation, specifically Law 599 and Decree 3081, interacts with local practices in Medellín to define the pharmacist's responsibilities in medication therapy management, chronic disease control, and community health education.</w:t>
      </w:r>
    </w:p>
    <w:bookmarkEnd w:id="20"/>
    <w:bookmarkStart w:id="21" w:name="references"/>
    <w:p>
      <w:pPr>
        <w:pStyle w:val="Heading2"/>
      </w:pPr>
      <w:r>
        <w:t xml:space="preserve">References</w:t>
      </w:r>
    </w:p>
    <w:p>
      <w:pPr>
        <w:pStyle w:val="FirstParagraph"/>
      </w:pPr>
      <w:r>
        <w:t xml:space="preserve">Ministerio de Salud y Protección Social. (2019).</w:t>
      </w:r>
      <w:r>
        <w:t xml:space="preserve"> </w:t>
      </w:r>
      <w:r>
        <w:rPr>
          <w:iCs/>
          <w:i/>
        </w:rPr>
        <w:t xml:space="preserve">Lineamientos para la prestación del servicio farmacéutico en el Sistema General de Seguridad Social en Salud</w:t>
      </w:r>
      <w:r>
        <w:t xml:space="preserve">. Bogotá: Ministerio de Salud.</w:t>
      </w:r>
    </w:p>
    <w:p>
      <w:pPr>
        <w:pStyle w:val="BodyText"/>
      </w:pPr>
      <w:r>
        <w:t xml:space="preserve">This foundational document from the Colombian Ministry of Health outlines the mandatory standards for pharmaceutical services within the national health system. For pharmacists practicing in Medellín, this guideline is critical as it defines the scope of practice regarding the dispensing of medications, the management of pharmaceutical stocks, and the requirement for clinical intervention. The document emphasizes the pharmacist's duty to ensure rational drug use, a priority in Medellín's high-density urban health centers. It serves as the legal backbone for the pharmacist's transition from a mere distributor of drugs to a healthcare provider responsible for patient safety and therapeutic efficacy.</w:t>
      </w:r>
    </w:p>
    <w:p>
      <w:pPr>
        <w:pStyle w:val="BodyText"/>
      </w:pPr>
      <w:r>
        <w:t xml:space="preserve">Gómez, L., &amp; Rodríguez, M. (2021). "The impact of community pharmacists on chronic disease management in Medellín: A cross-sectional study."</w:t>
      </w:r>
      <w:r>
        <w:t xml:space="preserve"> </w:t>
      </w:r>
      <w:r>
        <w:rPr>
          <w:iCs/>
          <w:i/>
        </w:rPr>
        <w:t xml:space="preserve">Revista Colombiana de Ciencias Farmacéuticas y Químicas</w:t>
      </w:r>
      <w:r>
        <w:t xml:space="preserve">, 50(2), 112-125.</w:t>
      </w:r>
    </w:p>
    <w:p>
      <w:pPr>
        <w:pStyle w:val="BodyText"/>
      </w:pPr>
      <w:r>
        <w:t xml:space="preserve">This study specifically investigates the role of community pharmacists in the metropolitan area of Medellín. The authors analyze how pharmacists in local "boticas" and retail pharmacies contribute to the management of hypertension and diabetes, which are prevalent in the region. The findings suggest that pharmacists in Medellín are increasingly acting as the first point of contact for patients, providing essential monitoring and adherence counseling. This source is vital for understanding the practical application of clinical pharmacy in a developing urban context, highlighting how local pharmacists bridge the gap between hospital care and home management.</w:t>
      </w:r>
    </w:p>
    <w:p>
      <w:pPr>
        <w:pStyle w:val="BodyText"/>
      </w:pPr>
      <w:r>
        <w:t xml:space="preserve">Universidad de Antioquia. Facultad de Ciencias Farmacéuticas y Alimentarias. (2020).</w:t>
      </w:r>
      <w:r>
        <w:t xml:space="preserve"> </w:t>
      </w:r>
      <w:r>
        <w:rPr>
          <w:iCs/>
          <w:i/>
        </w:rPr>
        <w:t xml:space="preserve">Informe de impacto social: La farmacia clínica en el Hospital Universitario San Vicente Fundador</w:t>
      </w:r>
      <w:r>
        <w:t xml:space="preserve">. Medellín: Editorial UdeA.</w:t>
      </w:r>
    </w:p>
    <w:p>
      <w:pPr>
        <w:pStyle w:val="BodyText"/>
      </w:pPr>
      <w:r>
        <w:t xml:space="preserve">Produced by the leading academic institution in the region, this report details the implementation of clinical pharmacy services at one of Medellín's most prominent public hospitals. It illustrates the evolution of the pharmacist's role within the hospital setting, focusing on pharmacovigilance, antibiotic stewardship, and interdisciplinary team collaboration. The document provides concrete examples of how pharmacists in Medellín reduce medication errors and optimize hospital costs. It is an essential resource for understanding the academic and institutional support driving the professionalization of pharmacy in Antioquia.</w:t>
      </w:r>
    </w:p>
    <w:p>
      <w:pPr>
        <w:pStyle w:val="BodyText"/>
      </w:pPr>
      <w:r>
        <w:t xml:space="preserve">Consejo Superior de la Profesión de Farmacia (CSPF). (2018).</w:t>
      </w:r>
      <w:r>
        <w:t xml:space="preserve"> </w:t>
      </w:r>
      <w:r>
        <w:rPr>
          <w:iCs/>
          <w:i/>
        </w:rPr>
        <w:t xml:space="preserve">Resolución 0001: Código de Ética y Estatuto Profesional del Farmacéutico en Colombia</w:t>
      </w:r>
      <w:r>
        <w:t xml:space="preserve">. Bogotá: CSPF.</w:t>
      </w:r>
    </w:p>
    <w:p>
      <w:pPr>
        <w:pStyle w:val="BodyText"/>
      </w:pPr>
      <w:r>
        <w:t xml:space="preserve">This resolution establishes the ethical and professional standards for all pharmacists in Colombia, including those in Medellín. It delineates the responsibilities of the pharmacist regarding patient confidentiality, professional integrity, and the prohibition of practicing outside one's scope of competence. For the Medellín context, where the pharmaceutical market is highly competitive, this document is crucial for maintaining professional standards. It reinforces the pharmacist's autonomy and their obligation to prioritize public health over commercial interests, a key theme in the regulation of private pharmacies in the city.</w:t>
      </w:r>
    </w:p>
    <w:p>
      <w:pPr>
        <w:pStyle w:val="BodyText"/>
      </w:pPr>
      <w:r>
        <w:t xml:space="preserve">Pérez, J., &amp; López, A. (2022). "Telepharmacy and digital health: New frontiers for pharmacists in post-pandemic Medellín."</w:t>
      </w:r>
      <w:r>
        <w:t xml:space="preserve"> </w:t>
      </w:r>
      <w:r>
        <w:rPr>
          <w:iCs/>
          <w:i/>
        </w:rPr>
        <w:t xml:space="preserve">Journal of Latin American Pharmacy</w:t>
      </w:r>
      <w:r>
        <w:t xml:space="preserve">, 15(3), 45-58.</w:t>
      </w:r>
    </w:p>
    <w:p>
      <w:pPr>
        <w:pStyle w:val="BodyText"/>
      </w:pPr>
      <w:r>
        <w:t xml:space="preserve">This article explores the rapid adoption of telepharmacy services in Medellín following the global health crisis. It discusses how pharmacists in the city have utilized digital platforms to provide remote consultations, medication delivery, and health monitoring. The authors argue that Medellín's robust technological infrastructure has allowed its pharmacists to lead the way in digital health innovation in Colombia. This source is highly relevant for understanding the future trajectory of the profession, emphasizing the need for pharmacists to acquire digital competencies to serve the diverse population of Medellín effectively.</w:t>
      </w:r>
    </w:p>
    <w:p>
      <w:pPr>
        <w:pStyle w:val="BodyText"/>
      </w:pPr>
      <w:r>
        <w:t xml:space="preserve">Secretaría de Salud de Medellín. (2021).</w:t>
      </w:r>
      <w:r>
        <w:t xml:space="preserve"> </w:t>
      </w:r>
      <w:r>
        <w:rPr>
          <w:iCs/>
          <w:i/>
        </w:rPr>
        <w:t xml:space="preserve">Plan de Acción para el Uso Racional de Medicamentos en el Área Metropolitana</w:t>
      </w:r>
      <w:r>
        <w:t xml:space="preserve">. Medellín: Alcaldía de Medellín.</w:t>
      </w:r>
    </w:p>
    <w:p>
      <w:pPr>
        <w:pStyle w:val="BodyText"/>
      </w:pPr>
      <w:r>
        <w:t xml:space="preserve">This municipal plan outlines the city government's strategy to promote the rational use of medicines. It explicitly identifies pharmacists as key agents in this initiative, tasked with educating the public and healthcare providers about appropriate medication use. The document highlights specific challenges in Medellín, such as the overuse of antibiotics and the sale of medications without prescriptions in informal sectors. It provides a policy framework that empowers pharmacists to act as public health educators and regulators at the community level, reinforcing their social responsibility within the city.</w:t>
      </w:r>
    </w:p>
    <w:p>
      <w:pPr>
        <w:pStyle w:val="BodyText"/>
      </w:pPr>
      <w:r>
        <w:t xml:space="preserve">Ramírez, S. (2019). "Challenges and opportunities for the pharmacist in the Colombian primary care network."</w:t>
      </w:r>
      <w:r>
        <w:t xml:space="preserve"> </w:t>
      </w:r>
      <w:r>
        <w:rPr>
          <w:iCs/>
          <w:i/>
        </w:rPr>
        <w:t xml:space="preserve">Salud Pública de México</w:t>
      </w:r>
      <w:r>
        <w:t xml:space="preserve">, 61(4), 301-310.</w:t>
      </w:r>
    </w:p>
    <w:p>
      <w:pPr>
        <w:pStyle w:val="BodyText"/>
      </w:pPr>
      <w:r>
        <w:t xml:space="preserve">Although this article covers the national context, it includes significant case studies from Medellín's primary care network (Red de Atención Primaria). It discusses the integration of pharmacists into multidisciplinary teams in local health centers. The author highlights the challenges pharmacists face, such as limited resources and high patient loads, but also the opportunities for expanding their clinical role. This source is valuable for understanding the systemic barriers and enablers that influence the daily practice of pharmacists in Medellín's public health sector.</w:t>
      </w:r>
    </w:p>
    <w:p>
      <w:pPr>
        <w:pStyle w:val="BodyText"/>
      </w:pPr>
      <w:r>
        <w:t xml:space="preserve">Federación Nacional de Farmacias de Colombia. (2023).</w:t>
      </w:r>
      <w:r>
        <w:t xml:space="preserve"> </w:t>
      </w:r>
      <w:r>
        <w:rPr>
          <w:iCs/>
          <w:i/>
        </w:rPr>
        <w:t xml:space="preserve">Estadísticas del sector farmacéutico en Antioquia</w:t>
      </w:r>
      <w:r>
        <w:t xml:space="preserve">. Bogotá: Fenafar.</w:t>
      </w:r>
    </w:p>
    <w:p>
      <w:pPr>
        <w:pStyle w:val="BodyText"/>
      </w:pPr>
      <w:r>
        <w:t xml:space="preserve">This statistical report provides data on the distribution of pharmacies, the number of licensed pharmacists, and the consumption of medicines in the Antioquia region, with a focus on Medellín. It offers insights into the market dynamics that shape the pharmacist's professional environment. The data reveals a high concentration of pharmacies in Medellín, indicating intense competition and the need for pharmacists to differentiate their services through clinical expertise and patient care. This source is essential for a quantitative understanding of the pharmaceutical landscape in which Medellín's pharmacists operate.</w:t>
      </w:r>
    </w:p>
    <w:bookmarkEnd w:id="21"/>
    <w:bookmarkStart w:id="22" w:name="conclusion"/>
    <w:p>
      <w:pPr>
        <w:pStyle w:val="Heading2"/>
      </w:pPr>
      <w:r>
        <w:t xml:space="preserve">Conclusion</w:t>
      </w:r>
    </w:p>
    <w:p>
      <w:pPr>
        <w:pStyle w:val="FirstParagraph"/>
      </w:pPr>
      <w:r>
        <w:t xml:space="preserve">The literature reviewed demonstrates that the pharmacist in Medellín, Colombia, is undergoing a significant professional transformation. Driven by national regulations, municipal health plans, and local academic initiatives, the role has expanded beyond dispensing to include clinical management, public health education, and digital health innovation. These sources collectively highlight the critical importance of the pharmacist in ensuring the quality, safety, and accessibility of healthcare services in one of Colombia's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Medellín, Colombia</dc:title>
  <dc:creator/>
  <dc:language>en</dc:language>
  <cp:keywords/>
  <dcterms:created xsi:type="dcterms:W3CDTF">2026-08-07T14:28:03Z</dcterms:created>
  <dcterms:modified xsi:type="dcterms:W3CDTF">2026-08-07T14:28:03Z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