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Frankfurt,</w:t>
      </w:r>
      <w:r>
        <w:t xml:space="preserve"> </w:t>
      </w:r>
      <w:r>
        <w:t xml:space="preserve">Germany</w:t>
      </w:r>
    </w:p>
    <w:bookmarkStart w:id="24" w:name="Xbc294584fe35223edee42932db46b4b9c815e38"/>
    <w:p>
      <w:pPr>
        <w:pStyle w:val="Heading1"/>
      </w:pPr>
      <w:r>
        <w:t xml:space="preserve">Annotated Bibliography: The Role of the Pharmacist in Frankfurt, Germany</w:t>
      </w:r>
    </w:p>
    <w:p>
      <w:pPr>
        <w:pStyle w:val="FirstParagraph"/>
      </w:pPr>
      <w:r>
        <w:t xml:space="preserve">This annotated bibliography compiles essential resources regarding the professional landscape, regulatory environment, and evolving responsibilities of pharmacists within the specific context of Frankfurt am Main, Germany. The selected sources address the intersection of federal German pharmaceutical law and the unique urban dynamics of Frankfurt, a major financial hub and medical center in the state of Hesse.</w:t>
      </w:r>
    </w:p>
    <w:bookmarkStart w:id="20" w:name="X45ece82b558936b99373fc2efe9930e4d2b1d1b"/>
    <w:p>
      <w:pPr>
        <w:pStyle w:val="Heading2"/>
      </w:pPr>
      <w:r>
        <w:t xml:space="preserve">Regulatory Framework and Professional Standards</w:t>
      </w:r>
    </w:p>
    <w:p>
      <w:pPr>
        <w:pStyle w:val="FirstParagraph"/>
      </w:pPr>
      <w:r>
        <w:t xml:space="preserve">Bundesapothekerkammer. (2023).</w:t>
      </w:r>
      <w:r>
        <w:t xml:space="preserve"> </w:t>
      </w:r>
      <w:r>
        <w:rPr>
          <w:iCs/>
          <w:i/>
        </w:rPr>
        <w:t xml:space="preserve">Standards for Community Pharmacy Practice in Germany</w:t>
      </w:r>
      <w:r>
        <w:t xml:space="preserve">. Bonn: Federal Chamber of Pharmacists.</w:t>
      </w:r>
    </w:p>
    <w:p>
      <w:pPr>
        <w:pStyle w:val="BodyText"/>
      </w:pPr>
      <w:r>
        <w:t xml:space="preserve">This comprehensive document outlines the national standards required for all pharmacists practicing in Germany, including those in Frankfurt. It details the legal obligations regarding drug dispensing, patient counseling, and quality assurance. For a pharmacist operating in Frankfurt, this text is critical for understanding the baseline requirements set by the Federal Chamber, which must be adhered to regardless of the specific pharmacy location within the city. The document also highlights recent updates concerning digital health records, which are increasingly relevant in Frankfurt's modern healthcare infrastructure.</w:t>
      </w:r>
    </w:p>
    <w:p>
      <w:pPr>
        <w:pStyle w:val="BodyText"/>
      </w:pPr>
      <w:r>
        <w:t xml:space="preserve">Keywords: Regulatory compliance, Federal Chamber, Pharmacy standards, Legal obligations.</w:t>
      </w:r>
    </w:p>
    <w:p>
      <w:pPr>
        <w:pStyle w:val="BodyText"/>
      </w:pPr>
      <w:r>
        <w:t xml:space="preserve">Landesapothekerkammer Hessen. (2022).</w:t>
      </w:r>
      <w:r>
        <w:t xml:space="preserve"> </w:t>
      </w:r>
      <w:r>
        <w:rPr>
          <w:iCs/>
          <w:i/>
        </w:rPr>
        <w:t xml:space="preserve">Guidelines for Pharmacy Operations in Hesse: Regional Specifics and Frankfurt Urban Planning</w:t>
      </w:r>
      <w:r>
        <w:t xml:space="preserve">. Frankfurt am Main: Hessian State Chamber of Pharmacists.</w:t>
      </w:r>
    </w:p>
    <w:p>
      <w:pPr>
        <w:pStyle w:val="BodyText"/>
      </w:pPr>
      <w:r>
        <w:t xml:space="preserve">This regional publication is indispensable for understanding the local nuances of pharmacy practice in Frankfurt. It addresses the specific zoning laws and "pharmacy peace" (Apotheksfrieden) regulations that govern the opening of new pharmacies in the city. Given Frankfurt's dense urban environment and high population density, this source provides insight into how the Hessian State Chamber manages the distribution of pharmacies to ensure equitable access while preventing market saturation. It is particularly useful for pharmacists considering establishing a practice in districts such as Sachsenhausen or the city center.</w:t>
      </w:r>
    </w:p>
    <w:p>
      <w:pPr>
        <w:pStyle w:val="BodyText"/>
      </w:pPr>
      <w:r>
        <w:t xml:space="preserve">Keywords: Hesse regulations, Pharmacy peace, Urban planning, Local licensing.</w:t>
      </w:r>
    </w:p>
    <w:bookmarkEnd w:id="20"/>
    <w:bookmarkStart w:id="21" w:name="clinical-practice-and-patient-care"/>
    <w:p>
      <w:pPr>
        <w:pStyle w:val="Heading2"/>
      </w:pPr>
      <w:r>
        <w:t xml:space="preserve">Clinical Practice and Patient Care</w:t>
      </w:r>
    </w:p>
    <w:p>
      <w:pPr>
        <w:pStyle w:val="FirstParagraph"/>
      </w:pPr>
      <w:r>
        <w:t xml:space="preserve">Schmidt, K., &amp; Mueller, T. (2021). "The Evolving Role of the Community Pharmacist in Chronic Disease Management: A Case Study of Frankfurt am Main."</w:t>
      </w:r>
      <w:r>
        <w:t xml:space="preserve"> </w:t>
      </w:r>
      <w:r>
        <w:rPr>
          <w:iCs/>
          <w:i/>
        </w:rPr>
        <w:t xml:space="preserve">Journal of German Pharmacy Practice</w:t>
      </w:r>
      <w:r>
        <w:t xml:space="preserve">, 45(3), 112-125.</w:t>
      </w:r>
    </w:p>
    <w:p>
      <w:pPr>
        <w:pStyle w:val="BodyText"/>
      </w:pPr>
      <w:r>
        <w:t xml:space="preserve">This peer-reviewed article examines how pharmacists in Frankfurt are expanding their roles beyond dispensing to include active management of chronic conditions such as diabetes and hypertension. The study highlights the collaboration between community pharmacists and the numerous specialized hospitals in Frankfurt, such as the University Hospital Frankfurt. It argues that the high concentration of medical specialists in the city creates unique opportunities for pharmacists to engage in interdisciplinary care teams. The findings suggest that pharmacists in Frankfurt are increasingly viewed as accessible healthcare providers for routine monitoring and medication therapy management.</w:t>
      </w:r>
    </w:p>
    <w:p>
      <w:pPr>
        <w:pStyle w:val="BodyText"/>
      </w:pPr>
      <w:r>
        <w:t xml:space="preserve">Keywords: Chronic disease, Interdisciplinary care, Patient counseling, Clinical pharmacy.</w:t>
      </w:r>
    </w:p>
    <w:p>
      <w:pPr>
        <w:pStyle w:val="BodyText"/>
      </w:pPr>
      <w:r>
        <w:t xml:space="preserve">Deutsche Apotheker Zeitung. (2023). "Digitalization in the Frankfurt Pharmacy Sector: Opportunities and Challenges."</w:t>
      </w:r>
      <w:r>
        <w:t xml:space="preserve"> </w:t>
      </w:r>
      <w:r>
        <w:rPr>
          <w:iCs/>
          <w:i/>
        </w:rPr>
        <w:t xml:space="preserve">DAZ Online</w:t>
      </w:r>
      <w:r>
        <w:t xml:space="preserve">, Issue 14.</w:t>
      </w:r>
    </w:p>
    <w:p>
      <w:pPr>
        <w:pStyle w:val="BodyText"/>
      </w:pPr>
      <w:r>
        <w:t xml:space="preserve">This industry report focuses on the rapid adoption of digital tools by pharmacies in Frankfurt. As a leading financial and technological hub, Frankfurt serves as a testing ground for new e-pharmacy regulations and telepharmacy services. The article discusses how local pharmacists are integrating online ordering systems, automated dispensing cabinets, and digital patient communication platforms. It provides a balanced view of the benefits, such as increased efficiency, and the challenges, including data privacy concerns under GDPR. This source is vital for pharmacists looking to modernize their operations in a competitive urban market.</w:t>
      </w:r>
    </w:p>
    <w:p>
      <w:pPr>
        <w:pStyle w:val="BodyText"/>
      </w:pPr>
      <w:r>
        <w:t xml:space="preserve">Keywords: Digitalization, E-pharmacy, Technology, Operational efficiency.</w:t>
      </w:r>
    </w:p>
    <w:bookmarkEnd w:id="21"/>
    <w:bookmarkStart w:id="22" w:name="X2491189fbc7d7ee3f0b7dabb0bf9c61f1bddb8f"/>
    <w:p>
      <w:pPr>
        <w:pStyle w:val="Heading2"/>
      </w:pPr>
      <w:r>
        <w:t xml:space="preserve">Workforce, Education, and International Context</w:t>
      </w:r>
    </w:p>
    <w:p>
      <w:pPr>
        <w:pStyle w:val="FirstParagraph"/>
      </w:pPr>
      <w:r>
        <w:t xml:space="preserve">Goethe-Institut &amp; German Pharmaceutical Association. (2022).</w:t>
      </w:r>
      <w:r>
        <w:t xml:space="preserve"> </w:t>
      </w:r>
      <w:r>
        <w:rPr>
          <w:iCs/>
          <w:i/>
        </w:rPr>
        <w:t xml:space="preserve">Guide for International Pharmacists Seeking Employment in Germany</w:t>
      </w:r>
      <w:r>
        <w:t xml:space="preserve">. Berlin: GPhA.</w:t>
      </w:r>
    </w:p>
    <w:p>
      <w:pPr>
        <w:pStyle w:val="BodyText"/>
      </w:pPr>
      <w:r>
        <w:t xml:space="preserve">This guide is specifically tailored for foreign-trained pharmacists wishing to work in Germany, with a section dedicated to major metropolitan areas like Frankfurt. It outlines the rigorous recognition process for foreign qualifications, the necessity of German language proficiency (C1 level), and the adaptation to the German healthcare system. Given Frankfurt's international population and status as a global city, this resource is highly relevant for understanding the demographic of the workforce and the specific needs of a multicultural patient base. It also touches upon the high demand for pharmacists in urban centers due to aging populations.</w:t>
      </w:r>
    </w:p>
    <w:p>
      <w:pPr>
        <w:pStyle w:val="BodyText"/>
      </w:pPr>
      <w:r>
        <w:t xml:space="preserve">Keywords: International recognition, Language requirements, Workforce diversity, Career guidance.</w:t>
      </w:r>
    </w:p>
    <w:p>
      <w:pPr>
        <w:pStyle w:val="BodyText"/>
      </w:pPr>
      <w:r>
        <w:t xml:space="preserve">University of Frankfurt (Goethe University). (2023).</w:t>
      </w:r>
      <w:r>
        <w:t xml:space="preserve"> </w:t>
      </w:r>
      <w:r>
        <w:rPr>
          <w:iCs/>
          <w:i/>
        </w:rPr>
        <w:t xml:space="preserve">Annual Report on Pharmaceutical Sciences and Public Health</w:t>
      </w:r>
      <w:r>
        <w:t xml:space="preserve">. Frankfurt am Main: Faculty of Pharmacy.</w:t>
      </w:r>
    </w:p>
    <w:p>
      <w:pPr>
        <w:pStyle w:val="BodyText"/>
      </w:pPr>
      <w:r>
        <w:t xml:space="preserve">This academic report provides insight into the research and educational priorities of Frankfurt's leading pharmacy faculty. It highlights ongoing studies related to pharmaceutical care in urban settings, drug safety, and public health initiatives specific to the city. For practicing pharmacists, this source offers a connection to the latest scientific advancements and evidence-based practices emerging from local research institutions. It underscores the strong link between academia and practice in Frankfurt, facilitating continuous professional development and innovation in the field.</w:t>
      </w:r>
    </w:p>
    <w:p>
      <w:pPr>
        <w:pStyle w:val="BodyText"/>
      </w:pPr>
      <w:r>
        <w:t xml:space="preserve">Keywords: Academic research, Public health, Continuous education, Evidence-based practice.</w:t>
      </w:r>
    </w:p>
    <w:bookmarkEnd w:id="22"/>
    <w:bookmarkStart w:id="23" w:name="economic-and-market-analysis"/>
    <w:p>
      <w:pPr>
        <w:pStyle w:val="Heading2"/>
      </w:pPr>
      <w:r>
        <w:t xml:space="preserve">Economic and Market Analysis</w:t>
      </w:r>
    </w:p>
    <w:p>
      <w:pPr>
        <w:pStyle w:val="FirstParagraph"/>
      </w:pPr>
      <w:r>
        <w:t xml:space="preserve">Pharmazeutische Zeitung. (2023). "Market Analysis: Pharmacy Economics in Germany's Financial Capital."</w:t>
      </w:r>
      <w:r>
        <w:t xml:space="preserve"> </w:t>
      </w:r>
      <w:r>
        <w:rPr>
          <w:iCs/>
          <w:i/>
        </w:rPr>
        <w:t xml:space="preserve">PZ Online</w:t>
      </w:r>
      <w:r>
        <w:t xml:space="preserve">, March 15.</w:t>
      </w:r>
    </w:p>
    <w:p>
      <w:pPr>
        <w:pStyle w:val="BodyText"/>
      </w:pPr>
      <w:r>
        <w:t xml:space="preserve">This economic analysis explores the financial viability of running a pharmacy in Frankfurt. It discusses the impact of high rental costs, the purchasing power of the local population, and the competitive landscape involving both traditional community pharmacies and emerging health retail concepts. The article provides data on average pharmacy revenues in the region and analyzes the effects of recent national fee reforms on local businesses. This resource is crucial for pharmacists involved in business management or those considering investment opportunities in the Frankfurt market.</w:t>
      </w:r>
    </w:p>
    <w:p>
      <w:pPr>
        <w:pStyle w:val="BodyText"/>
      </w:pPr>
      <w:r>
        <w:t xml:space="preserve">Keywords: Pharmacy economics, Market competition, Business management, Financial analysis.</w:t>
      </w:r>
    </w:p>
    <w:p>
      <w:pPr>
        <w:pStyle w:val="BodyText"/>
      </w:pPr>
      <w:r>
        <w:t xml:space="preserve">Kassenärztliche Vereinigung Hessen. (2022).</w:t>
      </w:r>
      <w:r>
        <w:t xml:space="preserve"> </w:t>
      </w:r>
      <w:r>
        <w:rPr>
          <w:iCs/>
          <w:i/>
        </w:rPr>
        <w:t xml:space="preserve">Healthcare Access and Pharmacy Distribution in the Frankfurt Metropolitan Region</w:t>
      </w:r>
      <w:r>
        <w:t xml:space="preserve">. Wiesbaden: KVH.</w:t>
      </w:r>
    </w:p>
    <w:p>
      <w:pPr>
        <w:pStyle w:val="BodyText"/>
      </w:pPr>
      <w:r>
        <w:t xml:space="preserve">This report by the Association of Statutory Health Insurance Physicians in Hesse analyzes the geographic distribution of healthcare services, including pharmacies, in the Frankfurt area. It identifies underserved neighborhoods and evaluates the accessibility of pharmaceutical care for different demographic groups. The document is important for understanding the public health perspective on pharmacy placement and the role of pharmacists in ensuring equitable healthcare access. It also discusses emergency on-call services (Notdienst), which are a critical component of pharmacy operations in a large city like Frankfurt.</w:t>
      </w:r>
    </w:p>
    <w:p>
      <w:pPr>
        <w:pStyle w:val="BodyText"/>
      </w:pPr>
      <w:r>
        <w:t xml:space="preserve">Keywords: Healthcare access, Geographic distribution, Emergency services, Public health policy.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Frankfurt, Germany</dc:title>
  <dc:creator/>
  <dc:language>en</dc:language>
  <cp:keywords/>
  <dcterms:created xsi:type="dcterms:W3CDTF">2026-08-07T18:56:31Z</dcterms:created>
  <dcterms:modified xsi:type="dcterms:W3CDTF">2026-08-07T18:56:31Z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