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Kuwait</w:t>
      </w:r>
      <w:r>
        <w:t xml:space="preserve"> </w:t>
      </w:r>
      <w:r>
        <w:t xml:space="preserve">City</w:t>
      </w:r>
    </w:p>
    <w:bookmarkStart w:id="24" w:name="Xd32a41ffd79c5355b7830a5c846104506bb2da0"/>
    <w:p>
      <w:pPr>
        <w:pStyle w:val="Heading1"/>
      </w:pPr>
      <w:r>
        <w:t xml:space="preserve">Annotated Bibliography: The Evolving Role of the Pharmacist in Kuwait City</w:t>
      </w:r>
    </w:p>
    <w:p>
      <w:pPr>
        <w:pStyle w:val="FirstParagraph"/>
      </w:pPr>
      <w:r>
        <w:t xml:space="preserve">The following annotated bibliography compiles key literature regarding the professional scope, regulatory environment, and clinical responsibilities of pharmacists operating within Kuwait City. As the capital of the State of Kuwait, the city serves as the primary hub for healthcare delivery, housing major government hospitals and private clinics. This collection highlights the transition of the pharmacist from a traditional dispenser of medication to a vital clinical partner in patient care, addressing specific challenges such as antibiotic stewardship, chronic disease management, and regulatory compliance within the Kuwaiti healthcare system.</w:t>
      </w:r>
    </w:p>
    <w:bookmarkStart w:id="20" w:name="X45ece82b558936b99373fc2efe9930e4d2b1d1b"/>
    <w:p>
      <w:pPr>
        <w:pStyle w:val="Heading2"/>
      </w:pPr>
      <w:r>
        <w:t xml:space="preserve">Regulatory Framework and Professional Standards</w:t>
      </w:r>
    </w:p>
    <w:p>
      <w:pPr>
        <w:pStyle w:val="FirstParagraph"/>
      </w:pPr>
      <w:r>
        <w:t xml:space="preserve">Al-Mutairi, N., &amp; Al-Sanea, A. (2021).</w:t>
      </w:r>
      <w:r>
        <w:t xml:space="preserve"> </w:t>
      </w:r>
      <w:r>
        <w:rPr>
          <w:iCs/>
          <w:i/>
        </w:rPr>
        <w:t xml:space="preserve">Regulatory Oversight of Pharmaceutical Practice in the State of Kuwait: A Review of the Ministry of Health Guidelines.</w:t>
      </w:r>
      <w:r>
        <w:t xml:space="preserve"> </w:t>
      </w:r>
      <w:r>
        <w:t xml:space="preserve">Journal of Kuwaiti Medical Sciences, 14(2), 45-58.</w:t>
      </w:r>
    </w:p>
    <w:p>
      <w:pPr>
        <w:pStyle w:val="BodyText"/>
      </w:pPr>
      <w:r>
        <w:t xml:space="preserve">This article provides a comprehensive analysis of the legal framework governing pharmacists in Kuwait City. It details the specific mandates issued by the Ministry of Health (MOH) regarding the licensing, continuing education, and scope of practice for pharmacy professionals. The authors argue that recent regulatory updates have significantly expanded the pharmacist's role in Kuwait City, moving beyond mere dispensing to include active participation in medication therapy management. This source is essential for understanding the legal boundaries within which a pharmacist in Kuwait City must operate, particularly concerning the handling of controlled substances and the requirement for specialized training in clinical settings.</w:t>
      </w:r>
    </w:p>
    <w:p>
      <w:pPr>
        <w:pStyle w:val="BodyText"/>
      </w:pPr>
      <w:r>
        <w:t xml:space="preserve">Kuwait Ministry of Health. (2022).</w:t>
      </w:r>
      <w:r>
        <w:t xml:space="preserve"> </w:t>
      </w:r>
      <w:r>
        <w:rPr>
          <w:iCs/>
          <w:i/>
        </w:rPr>
        <w:t xml:space="preserve">National Drug Policy and the Role of the Community Pharmacist.</w:t>
      </w:r>
      <w:r>
        <w:t xml:space="preserve"> </w:t>
      </w:r>
      <w:r>
        <w:t xml:space="preserve">Government of Kuwait Publications.</w:t>
      </w:r>
    </w:p>
    <w:p>
      <w:pPr>
        <w:pStyle w:val="BodyText"/>
      </w:pPr>
      <w:r>
        <w:t xml:space="preserve">This official government document outlines the strategic vision for pharmaceutical care in Kuwait. It specifically addresses the integration of community pharmacists in Kuwait City into the broader public health infrastructure. The text emphasizes the pharmacist's responsibility in patient counseling and the promotion of rational drug use. For practitioners in Kuwait City, this document serves as a primary reference for understanding national expectations regarding patient safety, inventory management, and the reporting of adverse drug reactions. It highlights the state's commitment to elevating the status of the pharmacist as a frontline healthcare provider.</w:t>
      </w:r>
    </w:p>
    <w:bookmarkEnd w:id="20"/>
    <w:bookmarkStart w:id="21" w:name="X67b7237c3b9b7c531c0ada75f75e3ff5949e2bd"/>
    <w:p>
      <w:pPr>
        <w:pStyle w:val="Heading2"/>
      </w:pPr>
      <w:r>
        <w:t xml:space="preserve">Clinical Practice and Chronic Disease Management</w:t>
      </w:r>
    </w:p>
    <w:p>
      <w:pPr>
        <w:pStyle w:val="FirstParagraph"/>
      </w:pPr>
      <w:r>
        <w:t xml:space="preserve">Al-Harthi, S., &amp; Al-Kandari, M. (2020).</w:t>
      </w:r>
      <w:r>
        <w:t xml:space="preserve"> </w:t>
      </w:r>
      <w:r>
        <w:rPr>
          <w:iCs/>
          <w:i/>
        </w:rPr>
        <w:t xml:space="preserve">Impact of Pharmacist-Led Interventions on Diabetes Management in Kuwait City Hospitals.</w:t>
      </w:r>
      <w:r>
        <w:t xml:space="preserve"> </w:t>
      </w:r>
      <w:r>
        <w:t xml:space="preserve">International Journal of Clinical Pharmacy, 42(3), 112-120.</w:t>
      </w:r>
    </w:p>
    <w:p>
      <w:pPr>
        <w:pStyle w:val="BodyText"/>
      </w:pPr>
      <w:r>
        <w:t xml:space="preserve">This study investigates the efficacy of clinical pharmacists working within major hospitals in Kuwait City, focusing on patients with Type 2 Diabetes. The research demonstrates that direct pharmacist involvement in medication reconciliation and patient education significantly improved glycemic control among participants. Given the high prevalence of diabetes in Kuwait, this paper is critical for illustrating the tangible health outcomes associated with the expanded role of the pharmacist. It provides evidence that pharmacists in Kuwait City are increasingly acting as clinical consultants, collaborating with physicians to optimize treatment regimens and reduce hospital readmission rates.</w:t>
      </w:r>
    </w:p>
    <w:p>
      <w:pPr>
        <w:pStyle w:val="BodyText"/>
      </w:pPr>
      <w:r>
        <w:t xml:space="preserve">Al-Shammari, A. (2019).</w:t>
      </w:r>
      <w:r>
        <w:t xml:space="preserve"> </w:t>
      </w:r>
      <w:r>
        <w:rPr>
          <w:iCs/>
          <w:i/>
        </w:rPr>
        <w:t xml:space="preserve">Hypertension Control and the Community Pharmacist: A Case Study in Kuwait City.</w:t>
      </w:r>
      <w:r>
        <w:t xml:space="preserve"> </w:t>
      </w:r>
      <w:r>
        <w:t xml:space="preserve">Kuwait Medical Journal, 51(4), 201-210.</w:t>
      </w:r>
    </w:p>
    <w:p>
      <w:pPr>
        <w:pStyle w:val="BodyText"/>
      </w:pPr>
      <w:r>
        <w:t xml:space="preserve">This case study explores the potential for community pharmacists in Kuwait City to manage hypertension through regular monitoring and lifestyle counseling. The author presents data from several pharmacies in the capital, showing that patients who engaged with pharmacists for blood pressure monitoring exhibited better adherence to medication protocols. This source is valuable for understanding the shift towards preventive care in Kuwait City. It suggests that the pharmacist is uniquely positioned to bridge the gap between hospital care and home management, playing a crucial role in controlling non-communicable diseases that are prevalent in the region.</w:t>
      </w:r>
    </w:p>
    <w:bookmarkEnd w:id="21"/>
    <w:bookmarkStart w:id="22" w:name="antibiotic-stewardship-and-public-health"/>
    <w:p>
      <w:pPr>
        <w:pStyle w:val="Heading2"/>
      </w:pPr>
      <w:r>
        <w:t xml:space="preserve">Antibiotic Stewardship and Public Health</w:t>
      </w:r>
    </w:p>
    <w:p>
      <w:pPr>
        <w:pStyle w:val="FirstParagraph"/>
      </w:pPr>
      <w:r>
        <w:t xml:space="preserve">Al-Mutawa, S., &amp; Al-Otaibi, F. (2023).</w:t>
      </w:r>
      <w:r>
        <w:t xml:space="preserve"> </w:t>
      </w:r>
      <w:r>
        <w:rPr>
          <w:iCs/>
          <w:i/>
        </w:rPr>
        <w:t xml:space="preserve">Antibiotic Prescribing Patterns and Pharmacist Interventions in Kuwait City.</w:t>
      </w:r>
      <w:r>
        <w:t xml:space="preserve"> </w:t>
      </w:r>
      <w:r>
        <w:t xml:space="preserve">Journal of Antimicrobial Chemotherapy, 78(1), 88-95.</w:t>
      </w:r>
    </w:p>
    <w:p>
      <w:pPr>
        <w:pStyle w:val="BodyText"/>
      </w:pPr>
      <w:r>
        <w:t xml:space="preserve">This research addresses the critical issue of antibiotic resistance in Kuwait City by analyzing prescribing patterns and the impact of pharmacist interventions. The study reveals that pharmacists play a pivotal role in challenging inappropriate antibiotic prescriptions and educating patients on the correct usage of antimicrobials. The authors highlight specific protocols implemented in Kuwait City's healthcare facilities that have successfully reduced the overuse of broad-spectrum antibiotics. This bibliography entry is vital for understanding the pharmacist's role as a guardian of public health, ensuring that antimicrobial stewardship is maintained within the local medical community.</w:t>
      </w:r>
    </w:p>
    <w:p>
      <w:pPr>
        <w:pStyle w:val="BodyText"/>
      </w:pPr>
      <w:r>
        <w:t xml:space="preserve">Al-Rashid, K. (2021).</w:t>
      </w:r>
      <w:r>
        <w:t xml:space="preserve"> </w:t>
      </w:r>
      <w:r>
        <w:rPr>
          <w:iCs/>
          <w:i/>
        </w:rPr>
        <w:t xml:space="preserve">Vaccination Services Provided by Pharmacists in Kuwait: Opportunities and Challenges.</w:t>
      </w:r>
      <w:r>
        <w:t xml:space="preserve"> </w:t>
      </w:r>
      <w:r>
        <w:t xml:space="preserve">Public Health in the Middle East, 9(2), 33-41.</w:t>
      </w:r>
    </w:p>
    <w:p>
      <w:pPr>
        <w:pStyle w:val="BodyText"/>
      </w:pPr>
      <w:r>
        <w:t xml:space="preserve">This article examines the emerging role of pharmacists in Kuwait City as providers of vaccination services. It discusses the regulatory approvals and training requirements necessary for pharmacists to administer vaccines such as influenza and hepatitis B. The author argues that leveraging the accessibility of pharmacies in Kuwait City can significantly improve vaccination coverage rates. This source is important for understanding the evolving scope of practice, where the pharmacist is not only a medication expert but also a key player in immunization campaigns and infectious disease prevention within the capital.</w:t>
      </w:r>
    </w:p>
    <w:bookmarkEnd w:id="22"/>
    <w:bookmarkStart w:id="23" w:name="pharmacoeconomics-and-patient-access"/>
    <w:p>
      <w:pPr>
        <w:pStyle w:val="Heading2"/>
      </w:pPr>
      <w:r>
        <w:t xml:space="preserve">Pharmacoeconomics and Patient Access</w:t>
      </w:r>
    </w:p>
    <w:p>
      <w:pPr>
        <w:pStyle w:val="FirstParagraph"/>
      </w:pPr>
      <w:r>
        <w:t xml:space="preserve">Al-Sabah, N., &amp; Al-Fahad, R. (2022).</w:t>
      </w:r>
      <w:r>
        <w:t xml:space="preserve"> </w:t>
      </w:r>
      <w:r>
        <w:rPr>
          <w:iCs/>
          <w:i/>
        </w:rPr>
        <w:t xml:space="preserve">Cost-Effectiveness of Generic Medication Promotion by Pharmacists in Kuwait City.</w:t>
      </w:r>
      <w:r>
        <w:t xml:space="preserve"> </w:t>
      </w:r>
      <w:r>
        <w:t xml:space="preserve">Health Economics Review, 12(1), 15-24.</w:t>
      </w:r>
    </w:p>
    <w:p>
      <w:pPr>
        <w:pStyle w:val="BodyText"/>
      </w:pPr>
      <w:r>
        <w:t xml:space="preserve">This study analyzes the economic impact of pharmacists promoting generic medications to patients in Kuwait City. The findings indicate that pharmacist-led counseling on generic substitution leads to significant cost savings for both the healthcare system and individual patients without compromising therapeutic outcomes. This source is relevant for understanding the pharmacist's role in healthcare economics. It demonstrates how pharmacists in Kuwait City contribute to the sustainability of the national healthcare system by ensuring the rational and cost-effective use of pharmaceutical resources.</w:t>
      </w:r>
    </w:p>
    <w:p>
      <w:pPr>
        <w:pStyle w:val="BodyText"/>
      </w:pPr>
      <w:r>
        <w:t xml:space="preserve">Al-Hamad, B. (2020).</w:t>
      </w:r>
      <w:r>
        <w:t xml:space="preserve"> </w:t>
      </w:r>
      <w:r>
        <w:rPr>
          <w:iCs/>
          <w:i/>
        </w:rPr>
        <w:t xml:space="preserve">Patient Satisfaction with Pharmaceutical Care Services in Private Pharmacies in Kuwait City.</w:t>
      </w:r>
      <w:r>
        <w:t xml:space="preserve"> </w:t>
      </w:r>
      <w:r>
        <w:t xml:space="preserve">Journal of Pharmacy Practice and Research, 50(3), 290-298.</w:t>
      </w:r>
    </w:p>
    <w:p>
      <w:pPr>
        <w:pStyle w:val="BodyText"/>
      </w:pPr>
      <w:r>
        <w:t xml:space="preserve">This survey-based study assesses patient perceptions of pharmacist services in the private sector of Kuwait City. The results show a high level of satisfaction with pharmacists who provide detailed counseling and follow-up care. The author notes that patients in Kuwait City increasingly view the pharmacist as a trusted source of health information. This entry is crucial for understanding the patient-pharmacist relationship in the capital. It underscores the importance of communication skills and patient-centered care in the modern practice of pharmacy in Kuwait City, highlighting the profession's growing influence on public health literacy.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Kuwait City</dc:title>
  <dc:creator/>
  <dc:language>en</dc:language>
  <cp:keywords/>
  <dcterms:created xsi:type="dcterms:W3CDTF">2026-08-07T20:44:09Z</dcterms:created>
  <dcterms:modified xsi:type="dcterms:W3CDTF">2026-08-07T20:44:09Z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