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Amsterdam,</w:t>
      </w:r>
      <w:r>
        <w:t xml:space="preserve"> </w:t>
      </w:r>
      <w:r>
        <w:t xml:space="preserve">Netherlands</w:t>
      </w:r>
    </w:p>
    <w:bookmarkStart w:id="20" w:name="annotated-bibliography"/>
    <w:p>
      <w:pPr>
        <w:pStyle w:val="Heading1"/>
      </w:pPr>
      <w:r>
        <w:t xml:space="preserve">Annotated Bibliography</w:t>
      </w:r>
    </w:p>
    <w:p>
      <w:pPr>
        <w:pStyle w:val="FirstParagraph"/>
      </w:pPr>
      <w:r>
        <w:t xml:space="preserve">Topic: The Professional Role and Regulatory Framework of the Pharmacist in Amsterdam, Netherlands</w:t>
      </w:r>
    </w:p>
    <w:bookmarkEnd w:id="20"/>
    <w:p>
      <w:pPr>
        <w:pStyle w:val="BodyText"/>
      </w:pPr>
      <w:r>
        <w:t xml:space="preserve">The healthcare landscape in the Netherlands is characterized by a highly decentralized yet strictly regulated system where the pharmacist plays a pivotal role in public health. In Amsterdam, the capital city and a hub for medical innovation, the responsibilities of the pharmacist extend far beyond the mere dispensing of medication. This annotated bibliography compiles key resources regarding the legal obligations, clinical duties, and evolving scope of practice for pharmacists operating within the Dutch context, with specific attention to the urban environment of Amsterdam. The selected sources cover the transition from traditional dispensing to clinical pharmacy, the impact of the "Big Five" pharmacy chains, and the specific regulatory requirements set by the Dutch Association of Pharmacists (NVMP).</w:t>
      </w:r>
    </w:p>
    <w:bookmarkStart w:id="21" w:name="X45ece82b558936b99373fc2efe9930e4d2b1d1b"/>
    <w:p>
      <w:pPr>
        <w:pStyle w:val="Heading2"/>
      </w:pPr>
      <w:r>
        <w:t xml:space="preserve">Regulatory Framework and Professional Standards</w:t>
      </w:r>
    </w:p>
    <w:p>
      <w:pPr>
        <w:pStyle w:val="FirstParagraph"/>
      </w:pPr>
      <w:r>
        <w:t xml:space="preserve">Dutch Association of Pharmacists (NVMP). (2023).</w:t>
      </w:r>
      <w:r>
        <w:t xml:space="preserve"> </w:t>
      </w:r>
      <w:r>
        <w:rPr>
          <w:iCs/>
          <w:i/>
        </w:rPr>
        <w:t xml:space="preserve">Code of Conduct for Pharmacists in the Netherlands</w:t>
      </w:r>
      <w:r>
        <w:t xml:space="preserve">. Utrecht: NVMP.</w:t>
      </w:r>
    </w:p>
    <w:p>
      <w:pPr>
        <w:pStyle w:val="BodyText"/>
      </w:pPr>
      <w:r>
        <w:t xml:space="preserve">This foundational document outlines the ethical and professional standards required of all licensed pharmacists in the Netherlands. For a pharmacist practicing in Amsterdam, this code is critical as it defines the boundaries of patient confidentiality, professional integrity, and the duty of care. The text details the specific requirements for the "Bevoegd Verantwoordelijke Apotheker" (BVA), the legally responsible pharmacist who must oversee the operations of every pharmacy. It provides essential guidance on how Amsterdam-based pharmacists must navigate complex ethical dilemmas, such as the dispensing of medications in the context of the Dutch euthanasia laws, ensuring compliance with national regulations while maintaining local professional standards.</w:t>
      </w:r>
    </w:p>
    <w:p>
      <w:pPr>
        <w:pStyle w:val="BodyText"/>
      </w:pPr>
      <w:r>
        <w:t xml:space="preserve">Ministry of Health, Welfare and Sport (VWS). (2022).</w:t>
      </w:r>
      <w:r>
        <w:t xml:space="preserve"> </w:t>
      </w:r>
      <w:r>
        <w:rPr>
          <w:iCs/>
          <w:i/>
        </w:rPr>
        <w:t xml:space="preserve">Pharmacy Act (Apothekerswet) and Implementation Guidelines</w:t>
      </w:r>
      <w:r>
        <w:t xml:space="preserve">. The Hague: Government of the Netherlands.</w:t>
      </w:r>
    </w:p>
    <w:p>
      <w:pPr>
        <w:pStyle w:val="BodyText"/>
      </w:pPr>
      <w:r>
        <w:t xml:space="preserve">The Pharmacy Act is the primary legislation governing the profession in the Netherlands. This source details the legal framework that dictates where pharmacies can be established, a topic of significant relevance in Amsterdam due to the high density of population and strict zoning laws. The document explains the "pharmacy density" regulations that prevent an oversaturation of pharmacies in specific neighborhoods, a factor that heavily influences the business model of pharmacists in the capital. Furthermore, it outlines the mandatory quality systems that every Amsterdam pharmacy must implement to ensure patient safety and medication efficacy.</w:t>
      </w:r>
    </w:p>
    <w:bookmarkEnd w:id="21"/>
    <w:bookmarkStart w:id="22" w:name="clinical-practice-and-patient-care"/>
    <w:p>
      <w:pPr>
        <w:pStyle w:val="Heading2"/>
      </w:pPr>
      <w:r>
        <w:t xml:space="preserve">Clinical Practice and Patient Care</w:t>
      </w:r>
    </w:p>
    <w:p>
      <w:pPr>
        <w:pStyle w:val="FirstParagraph"/>
      </w:pPr>
      <w:r>
        <w:t xml:space="preserve">van den Bemt, P. M., &amp; van den Heuvel, E. R. (2021).</w:t>
      </w:r>
      <w:r>
        <w:t xml:space="preserve"> </w:t>
      </w:r>
      <w:r>
        <w:rPr>
          <w:iCs/>
          <w:i/>
        </w:rPr>
        <w:t xml:space="preserve">The Role of the Pharmacist in Primary Care in the Netherlands</w:t>
      </w:r>
      <w:r>
        <w:t xml:space="preserve">.</w:t>
      </w:r>
      <w:r>
        <w:t xml:space="preserve"> </w:t>
      </w:r>
      <w:r>
        <w:rPr>
          <w:iCs/>
          <w:i/>
        </w:rPr>
        <w:t xml:space="preserve">European Journal of Hospital Pharmacy</w:t>
      </w:r>
      <w:r>
        <w:t xml:space="preserve">, 28(4), 210-215.</w:t>
      </w:r>
    </w:p>
    <w:p>
      <w:pPr>
        <w:pStyle w:val="BodyText"/>
      </w:pPr>
      <w:r>
        <w:t xml:space="preserve">This peer-reviewed article analyzes the shifting role of the pharmacist from a dispenser to a clinical care provider within the Dutch primary care system. It highlights initiatives in Amsterdam where pharmacists are increasingly involved in medication reviews for elderly patients and the management of chronic diseases such as diabetes and hypertension. The authors argue that the Dutch model allows pharmacists to take on more responsibility, reducing the burden on general practitioners. For a pharmacist in Amsterdam, this source is vital for understanding the clinical competencies required to participate in multidisciplinary teams and to offer specialized services like anticoagulation management.</w:t>
      </w:r>
    </w:p>
    <w:p>
      <w:pPr>
        <w:pStyle w:val="BodyText"/>
      </w:pPr>
      <w:r>
        <w:t xml:space="preserve">College of Pharmacists (Apothekersberaad). (2023).</w:t>
      </w:r>
      <w:r>
        <w:t xml:space="preserve"> </w:t>
      </w:r>
      <w:r>
        <w:rPr>
          <w:iCs/>
          <w:i/>
        </w:rPr>
        <w:t xml:space="preserve">Guidelines for Medication Review and Patient Counseling</w:t>
      </w:r>
      <w:r>
        <w:t xml:space="preserve">. Amsterdam: Apothekersberaad.</w:t>
      </w:r>
    </w:p>
    <w:p>
      <w:pPr>
        <w:pStyle w:val="BodyText"/>
      </w:pPr>
      <w:r>
        <w:t xml:space="preserve">Published by the professional organization representing pharmacists in the Netherlands, this guideline provides practical protocols for conducting medication reviews. Given the multicultural demographic of Amsterdam, this document places a strong emphasis on communication strategies and cultural competence. It offers specific advice on how pharmacists should counsel patients with limited Dutch proficiency, a common scenario in the capital. The text also details the legal requirements for documenting patient interactions, ensuring that Amsterdam-based pharmacists meet the high standards of care expected by Dutch health insurers and regulatory bodies.</w:t>
      </w:r>
    </w:p>
    <w:bookmarkEnd w:id="22"/>
    <w:bookmarkStart w:id="23" w:name="Xb25bb76e30acd3ab762f4ae9a4e4a45603b3c1b"/>
    <w:p>
      <w:pPr>
        <w:pStyle w:val="Heading2"/>
      </w:pPr>
      <w:r>
        <w:t xml:space="preserve">Market Dynamics and Innovation in Amsterdam</w:t>
      </w:r>
    </w:p>
    <w:p>
      <w:pPr>
        <w:pStyle w:val="FirstParagraph"/>
      </w:pPr>
      <w:r>
        <w:t xml:space="preserve">de Vries, J., &amp; Kool, J. (2020).</w:t>
      </w:r>
      <w:r>
        <w:t xml:space="preserve"> </w:t>
      </w:r>
      <w:r>
        <w:rPr>
          <w:iCs/>
          <w:i/>
        </w:rPr>
        <w:t xml:space="preserve">Consolidation in the Dutch Pharmacy Sector: The Impact of the Big Five</w:t>
      </w:r>
      <w:r>
        <w:t xml:space="preserve">.</w:t>
      </w:r>
      <w:r>
        <w:t xml:space="preserve"> </w:t>
      </w:r>
      <w:r>
        <w:rPr>
          <w:iCs/>
          <w:i/>
        </w:rPr>
        <w:t xml:space="preserve">Health Policy</w:t>
      </w:r>
      <w:r>
        <w:t xml:space="preserve">, 124(8), 890-898.</w:t>
      </w:r>
    </w:p>
    <w:p>
      <w:pPr>
        <w:pStyle w:val="BodyText"/>
      </w:pPr>
      <w:r>
        <w:t xml:space="preserve">This study examines the market structure of the Dutch pharmacy sector, dominated by five major chains (including Etos, Kruidvat, and others) that have a significant presence in Amsterdam. The article discusses how this consolidation affects the autonomy of individual pharmacists and the standardization of services. For a pharmacist considering employment or entrepreneurship in Amsterdam, this source provides critical insight into the corporate environment, the pressure to maintain efficiency, and the opportunities for innovation within large chain structures. It also touches upon the tension between commercial interests and the professional duty to provide unbiased pharmaceutical care.</w:t>
      </w:r>
    </w:p>
    <w:p>
      <w:pPr>
        <w:pStyle w:val="BodyText"/>
      </w:pPr>
      <w:r>
        <w:t xml:space="preserve">Amsterdam UMC. (2022).</w:t>
      </w:r>
      <w:r>
        <w:t xml:space="preserve"> </w:t>
      </w:r>
      <w:r>
        <w:rPr>
          <w:iCs/>
          <w:i/>
        </w:rPr>
        <w:t xml:space="preserve">Collaboration Between Hospital and Community Pharmacists in the Amsterdam Region</w:t>
      </w:r>
      <w:r>
        <w:t xml:space="preserve">. Amsterdam: Amsterdam UMC Press.</w:t>
      </w:r>
    </w:p>
    <w:p>
      <w:pPr>
        <w:pStyle w:val="BodyText"/>
      </w:pPr>
      <w:r>
        <w:t xml:space="preserve">This report highlights the unique collaboration between the Amsterdam University Medical Centers and community pharmacies in the city. It details programs designed to improve medication adherence and reduce hospital readmissions through better discharge planning. The document is particularly relevant for pharmacists in Amsterdam who wish to specialize in hospital pharmacy or engage in academic practice. It outlines the pathways for continuing professional development (CPD) and the specific clinical skills valued in the Amsterdam healthcare ecosystem, emphasizing the importance of evidence-based practice and research participation.</w:t>
      </w:r>
    </w:p>
    <w:bookmarkEnd w:id="23"/>
    <w:bookmarkStart w:id="24" w:name="public-health-and-specialized-services"/>
    <w:p>
      <w:pPr>
        <w:pStyle w:val="Heading2"/>
      </w:pPr>
      <w:r>
        <w:t xml:space="preserve">Public Health and Specialized Services</w:t>
      </w:r>
    </w:p>
    <w:p>
      <w:pPr>
        <w:pStyle w:val="FirstParagraph"/>
      </w:pPr>
      <w:r>
        <w:t xml:space="preserve">Gemeente Amsterdam (Municipality of Amsterdam). (2023).</w:t>
      </w:r>
      <w:r>
        <w:t xml:space="preserve"> </w:t>
      </w:r>
      <w:r>
        <w:rPr>
          <w:iCs/>
          <w:i/>
        </w:rPr>
        <w:t xml:space="preserve">Public Health Strategy: The Role of Local Healthcare Providers</w:t>
      </w:r>
      <w:r>
        <w:t xml:space="preserve">. Amsterdam: City of Amsterdam.</w:t>
      </w:r>
    </w:p>
    <w:p>
      <w:pPr>
        <w:pStyle w:val="BodyText"/>
      </w:pPr>
      <w:r>
        <w:t xml:space="preserve">This municipal document outlines the city's public health goals and explicitly identifies pharmacists as key stakeholders in achieving them. It discusses the pharmacist's role in vaccination campaigns, harm reduction programs, and health promotion initiatives specific to the Amsterdam population. The text provides context for how local government policies intersect with pharmacy practice, offering pharmacists in Amsterdam a framework for engaging with community health projects. It is an essential resource for understanding the broader social responsibilities of the profession within the city's specific urban health challenges.</w:t>
      </w:r>
    </w:p>
    <w:p>
      <w:pPr>
        <w:pStyle w:val="BodyText"/>
      </w:pPr>
      <w:r>
        <w:t xml:space="preserve">Netherlands Institute for Health Services Research (NIVEL). (2021).</w:t>
      </w:r>
      <w:r>
        <w:t xml:space="preserve"> </w:t>
      </w:r>
      <w:r>
        <w:rPr>
          <w:iCs/>
          <w:i/>
        </w:rPr>
        <w:t xml:space="preserve">E-Health and Digitalization in Dutch Pharmacies</w:t>
      </w:r>
      <w:r>
        <w:t xml:space="preserve">. Utrecht: NIVEL.</w:t>
      </w:r>
    </w:p>
    <w:p>
      <w:pPr>
        <w:pStyle w:val="BodyText"/>
      </w:pPr>
      <w:r>
        <w:t xml:space="preserve">This research report explores the rapid digitalization of pharmacy services in the Netherlands, including the use of e-prescriptions and automated dispensing systems. Amsterdam, being a tech-forward city, is at the forefront of these developments. The report analyzes the benefits and risks of digital tools for patient safety and workflow efficiency. For the modern pharmacist in Amsterdam, this source is crucial for understanding the technological landscape, the data privacy regulations (GDPR) applicable to patient records, and the future trends that will shape the profession in the coming decade.</w:t>
      </w:r>
    </w:p>
    <w:p>
      <w:pPr>
        <w:pStyle w:val="BodyText"/>
      </w:pPr>
      <w:r>
        <w:t xml:space="preserve">Document generated for educational and professional reference purposes regarding the Pharmacist profession in Amsterdam, Netherlands.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Amsterdam, Netherlands</dc:title>
  <dc:creator/>
  <dc:language>en</dc:language>
  <cp:keywords/>
  <dcterms:created xsi:type="dcterms:W3CDTF">2026-08-07T16:50:12Z</dcterms:created>
  <dcterms:modified xsi:type="dcterms:W3CDTF">2026-08-07T16:50:12Z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