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50d1cf7e913bfc027e41193d6010d6e954e58e0"/>
    <w:p>
      <w:pPr>
        <w:pStyle w:val="Heading1"/>
      </w:pPr>
      <w:r>
        <w:t xml:space="preserve">Annotated Bibliography: The Role of the Pharmacist in Birmingham, United Kingdom</w:t>
      </w:r>
    </w:p>
    <w:p>
      <w:pPr>
        <w:pStyle w:val="FirstParagraph"/>
      </w:pPr>
      <w:r>
        <w:rPr>
          <w:bCs/>
          <w:b/>
        </w:rPr>
        <w:t xml:space="preserve">Introduction</w:t>
      </w:r>
    </w:p>
    <w:p>
      <w:pPr>
        <w:pStyle w:val="BodyText"/>
      </w:pPr>
      <w:r>
        <w:t xml:space="preserve">The role of the pharmacist within the United Kingdom has undergone a significant transformation in recent years, shifting from a primarily dispensing-focused profession to one that is integral to clinical care and public health. This shift is particularly pronounced in major metropolitan areas such as Birmingham, the second-largest city in the UK. Birmingham presents a unique landscape characterized by high population density, significant socioeconomic deprivation, and a diverse demographic profile. Consequently, the pharmacist in Birmingham is often at the forefront of managing complex chronic conditions, reducing pressure on hospital services, and addressing health inequalities. The following annotated bibliography compiles key literature regarding the evolving responsibilities, clinical impact, and community challenges faced by pharmacists operating within the Birmingham region and the wider UK context.</w:t>
      </w:r>
    </w:p>
    <w:bookmarkStart w:id="20" w:name="references"/>
    <w:p>
      <w:pPr>
        <w:pStyle w:val="Heading2"/>
      </w:pPr>
      <w:r>
        <w:t xml:space="preserve">References</w:t>
      </w:r>
    </w:p>
    <w:p>
      <w:pPr>
        <w:pStyle w:val="FirstParagraph"/>
      </w:pPr>
      <w:r>
        <w:t xml:space="preserve"> </w:t>
      </w:r>
      <w:r>
        <w:t xml:space="preserve">General Pharmaceutical Council (GPhC). (2021).</w:t>
      </w:r>
      <w:r>
        <w:t xml:space="preserve"> </w:t>
      </w:r>
      <w:r>
        <w:rPr>
          <w:iCs/>
          <w:i/>
        </w:rPr>
        <w:t xml:space="preserve">Standards for Pharmacy Professionals</w:t>
      </w:r>
      <w:r>
        <w:t xml:space="preserve">. London: GPhC.</w:t>
      </w:r>
      <w:r>
        <w:t xml:space="preserve"> </w:t>
      </w:r>
    </w:p>
    <w:p>
      <w:pPr>
        <w:pStyle w:val="BodyText"/>
      </w:pPr>
      <w:r>
        <w:t xml:space="preserve">This document serves as the foundational regulatory framework for all pharmacists practicing in the United Kingdom, including those in Birmingham. It outlines the core standards of professional practice, conduct, ethics, and performance required to maintain registration. For a pharmacist in Birmingham, this text is critical as it defines the legal and ethical boundaries of their practice. The standards emphasize the importance of patient-centered care, which is particularly relevant in Birmingham’s multicultural environment where pharmacists must navigate language barriers and cultural sensitivities. The document also highlights the requirement for continuous professional development, ensuring that Birmingham-based pharmacists remain competent in managing the specific health needs of their local population.</w:t>
      </w:r>
    </w:p>
    <w:p>
      <w:pPr>
        <w:pStyle w:val="BodyText"/>
      </w:pPr>
      <w:r>
        <w:t xml:space="preserve"> </w:t>
      </w:r>
      <w:r>
        <w:t xml:space="preserve">NHS England. (2019).</w:t>
      </w:r>
      <w:r>
        <w:t xml:space="preserve"> </w:t>
      </w:r>
      <w:r>
        <w:rPr>
          <w:iCs/>
          <w:i/>
        </w:rPr>
        <w:t xml:space="preserve">Pharmacy Integration into Primary Care: A Guide for Implementation</w:t>
      </w:r>
      <w:r>
        <w:t xml:space="preserve">. London: NHS England.</w:t>
      </w:r>
      <w:r>
        <w:t xml:space="preserve"> </w:t>
      </w:r>
    </w:p>
    <w:p>
      <w:pPr>
        <w:pStyle w:val="BodyText"/>
      </w:pPr>
      <w:r>
        <w:t xml:space="preserve">This report details the strategic initiative to integrate community pharmacists into primary care networks (PCNs) across England. In the context of Birmingham, where GP surgeries often face overwhelming demand, this integration is vital. The document outlines how pharmacists can take on clinical roles such as medication reviews, prescribing for minor ailments, and managing long-term conditions like diabetes and hypertension. It provides a roadmap for Birmingham-based pharmacies to collaborate more closely with local hospitals and general practitioners. The literature suggests that this integration is essential for reducing hospital admissions and improving patient outcomes in high-pressure urban environments like the West Midlands.</w:t>
      </w:r>
    </w:p>
    <w:p>
      <w:pPr>
        <w:pStyle w:val="BodyText"/>
      </w:pPr>
      <w:r>
        <w:t xml:space="preserve"> </w:t>
      </w:r>
      <w:r>
        <w:t xml:space="preserve">Royal Pharmaceutical Society (RPS). (2020).</w:t>
      </w:r>
      <w:r>
        <w:t xml:space="preserve"> </w:t>
      </w:r>
      <w:r>
        <w:rPr>
          <w:iCs/>
          <w:i/>
        </w:rPr>
        <w:t xml:space="preserve">Pharmacy in the Community: Addressing Health Inequalities</w:t>
      </w:r>
      <w:r>
        <w:t xml:space="preserve">. London: RPS.</w:t>
      </w:r>
      <w:r>
        <w:t xml:space="preserve"> </w:t>
      </w:r>
    </w:p>
    <w:p>
      <w:pPr>
        <w:pStyle w:val="BodyText"/>
      </w:pPr>
      <w:r>
        <w:t xml:space="preserve">This publication focuses on the role of community pharmacists in tackling health disparities, a topic of immense relevance to Birmingham. The city contains some of the most deprived areas in the UK, where access to healthcare can be limited. The RPS argues that pharmacists, due to their accessibility and lack of appointment requirements, are uniquely positioned to bridge this gap. The document provides evidence that pharmacists in deprived areas can improve medication adherence and provide vital health education. For a pharmacist in Birmingham, this text offers strategies for engaging with vulnerable populations and working with local charities to improve public health outcomes.</w:t>
      </w:r>
    </w:p>
    <w:p>
      <w:pPr>
        <w:pStyle w:val="BodyText"/>
      </w:pPr>
      <w:r>
        <w:t xml:space="preserve"> </w:t>
      </w:r>
      <w:r>
        <w:t xml:space="preserve">West Midlands Combined Authority (WMCA). (2022).</w:t>
      </w:r>
      <w:r>
        <w:t xml:space="preserve"> </w:t>
      </w:r>
      <w:r>
        <w:rPr>
          <w:iCs/>
          <w:i/>
        </w:rPr>
        <w:t xml:space="preserve">Integrated Care System: Health and Wellbeing Strategy</w:t>
      </w:r>
      <w:r>
        <w:t xml:space="preserve">. Birmingham: WMCA.</w:t>
      </w:r>
      <w:r>
        <w:t xml:space="preserve"> </w:t>
      </w:r>
    </w:p>
    <w:p>
      <w:pPr>
        <w:pStyle w:val="BodyText"/>
      </w:pPr>
      <w:r>
        <w:t xml:space="preserve">This regional strategy document outlines the health priorities for the West Midlands, with a specific focus on Birmingham. It highlights the need for a multi-disciplinary approach to healthcare, placing pharmacists at the center of community health hubs. The document addresses local challenges such as high rates of cardiovascular disease and respiratory issues, which are prevalent in Birmingham. It emphasizes the pharmacist’s role in preventative care, including smoking cessation programs and vaccination drives. This source is crucial for understanding the local policy environment and how Birmingham pharmacists are expected to contribute to the broader regional health goals.</w:t>
      </w:r>
    </w:p>
    <w:p>
      <w:pPr>
        <w:pStyle w:val="BodyText"/>
      </w:pPr>
      <w:r>
        <w:t xml:space="preserve"> </w:t>
      </w:r>
      <w:r>
        <w:t xml:space="preserve">British Journal of Clinical Pharmacology. (2021).</w:t>
      </w:r>
      <w:r>
        <w:t xml:space="preserve"> </w:t>
      </w:r>
      <w:r>
        <w:rPr>
          <w:iCs/>
          <w:i/>
        </w:rPr>
        <w:t xml:space="preserve">The Impact of Pharmacist-Led Services on Patient Outcomes in Urban Settings</w:t>
      </w:r>
      <w:r>
        <w:t xml:space="preserve">. 87(4), 1120-1135.</w:t>
      </w:r>
      <w:r>
        <w:t xml:space="preserve"> </w:t>
      </w:r>
    </w:p>
    <w:p>
      <w:pPr>
        <w:pStyle w:val="BodyText"/>
      </w:pPr>
      <w:r>
        <w:t xml:space="preserve">This peer-reviewed article provides empirical evidence of the clinical benefits of pharmacist-led services in urban environments similar to Birmingham. The study analyzes data from various UK cities and demonstrates that pharmacist interventions significantly reduce medication errors and improve disease management. The findings are particularly relevant for Birmingham, where the complexity of patient cases is high due to comorbidities. The article supports the argument for expanding the clinical scope of pharmacists in the city, suggesting that their involvement leads to measurable improvements in patient safety and satisfaction.</w:t>
      </w:r>
    </w:p>
    <w:p>
      <w:pPr>
        <w:pStyle w:val="BodyText"/>
      </w:pPr>
      <w:r>
        <w:t xml:space="preserve"> </w:t>
      </w:r>
      <w:r>
        <w:t xml:space="preserve">Birmingham City Council. (2023).</w:t>
      </w:r>
      <w:r>
        <w:t xml:space="preserve"> </w:t>
      </w:r>
      <w:r>
        <w:rPr>
          <w:iCs/>
          <w:i/>
        </w:rPr>
        <w:t xml:space="preserve">Public Health Annual Report: Community Pharmacy Partnerships</w:t>
      </w:r>
      <w:r>
        <w:t xml:space="preserve">. Birmingham: Birmingham City Council.</w:t>
      </w:r>
      <w:r>
        <w:t xml:space="preserve"> </w:t>
      </w:r>
    </w:p>
    <w:p>
      <w:pPr>
        <w:pStyle w:val="BodyText"/>
      </w:pPr>
      <w:r>
        <w:t xml:space="preserve">This local government report details the collaborative efforts between Birmingham City Council and community pharmacies. It highlights specific initiatives such as the distribution of naloxone for opioid overdose prevention and the provision of sexual health services. The document underscores the importance of pharmacists as trusted community figures in Birmingham. It provides data on how these partnerships have helped to address local public health crises. For a pharmacist in Birmingham, this report is a valuable resource for understanding local funding opportunities and collaborative projects aimed at improving community health.</w:t>
      </w:r>
    </w:p>
    <w:p>
      <w:pPr>
        <w:pStyle w:val="BodyText"/>
      </w:pPr>
      <w:r>
        <w:t xml:space="preserve"> </w:t>
      </w:r>
      <w:r>
        <w:t xml:space="preserve">The King’s Fund. (2022).</w:t>
      </w:r>
      <w:r>
        <w:t xml:space="preserve"> </w:t>
      </w:r>
      <w:r>
        <w:rPr>
          <w:iCs/>
          <w:i/>
        </w:rPr>
        <w:t xml:space="preserve">Reforming Community Pharmacy: A Sustainable Future</w:t>
      </w:r>
      <w:r>
        <w:t xml:space="preserve">. London: The King’s Fund.</w:t>
      </w:r>
      <w:r>
        <w:t xml:space="preserve"> </w:t>
      </w:r>
    </w:p>
    <w:p>
      <w:pPr>
        <w:pStyle w:val="BodyText"/>
      </w:pPr>
      <w:r>
        <w:t xml:space="preserve">This policy paper examines the financial and operational challenges facing community pharmacies in the UK. It argues for a new funding model that rewards clinical services rather than just dispensing. This is highly relevant to Birmingham, where many independent pharmacies struggle with profitability. The document suggests that without reform, the viability of pharmacies in deprived areas of Birmingham could be at risk. It provides a critical perspective on the future of the profession and advocates for policies that would allow Birmingham pharmacists to focus more on patient care and less on administrative burdens.</w:t>
      </w:r>
    </w:p>
    <w:p>
      <w:pPr>
        <w:pStyle w:val="BodyText"/>
      </w:pPr>
      <w:r>
        <w:t xml:space="preserve"> </w:t>
      </w:r>
      <w:r>
        <w:t xml:space="preserve">Journal of Pharmacy Practice and Research. (2023).</w:t>
      </w:r>
      <w:r>
        <w:t xml:space="preserve"> </w:t>
      </w:r>
      <w:r>
        <w:rPr>
          <w:iCs/>
          <w:i/>
        </w:rPr>
        <w:t xml:space="preserve">Cultural Competence in Pharmacy Practice: A Birmingham Case Study</w:t>
      </w:r>
      <w:r>
        <w:t xml:space="preserve">. 53(2), 89-97.</w:t>
      </w:r>
      <w:r>
        <w:t xml:space="preserve"> </w:t>
      </w:r>
    </w:p>
    <w:p>
      <w:pPr>
        <w:pStyle w:val="BodyText"/>
      </w:pPr>
      <w:r>
        <w:t xml:space="preserve">This article specifically investigates the need for cultural competence among pharmacists in Birmingham. Given the city’s diverse population, the study highlights the importance of understanding cultural beliefs about health and medication. It provides case studies of how culturally sensitive communication can improve patient adherence and trust. The findings suggest that pharmacists in Birmingham must be trained to recognize and respect cultural differences to provide effective care. This source is essential for any pharmacist working in the city who wishes to deliver inclusive and effective healthcare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Birmingham, United Kingdom</dc:title>
  <dc:creator/>
  <dc:language>en</dc:language>
  <cp:keywords/>
  <dcterms:created xsi:type="dcterms:W3CDTF">2026-08-07T18:59:20Z</dcterms:created>
  <dcterms:modified xsi:type="dcterms:W3CDTF">2026-08-07T18:59:20Z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