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Vancouver</w:t>
      </w:r>
    </w:p>
    <w:bookmarkStart w:id="20" w:name="annotated-bibliography"/>
    <w:p>
      <w:pPr>
        <w:pStyle w:val="Heading1"/>
      </w:pPr>
      <w:r>
        <w:t xml:space="preserve">Annotated Bibliography</w:t>
      </w:r>
    </w:p>
    <w:p>
      <w:pPr>
        <w:pStyle w:val="FirstParagraph"/>
      </w:pPr>
      <w:r>
        <w:t xml:space="preserve">Topic: The Role and Impact of the Physicist in Canada Vancouver</w:t>
      </w:r>
    </w:p>
    <w:bookmarkEnd w:id="20"/>
    <w:p>
      <w:pPr>
        <w:pStyle w:val="BodyText"/>
      </w:pPr>
      <w:r>
        <w:t xml:space="preserve">This annotated bibliography compiles essential resources regarding the professional landscape, historical contributions, and future trajectory of the physicist within the specific context of Canada Vancouver. Vancouver, British Columbia, has emerged as a critical hub for scientific innovation in Western Canada. This document explores how the physicist operates within the region's unique ecosystem, bridging the gap between theoretical research at institutions like the University of British Columbia (UBC) and practical applications in the local tech and energy sectors. The selected sources provide a comprehensive overview of the physicist's contribution to the local economy, the environment, and the global scientific community.</w:t>
      </w:r>
    </w:p>
    <w:bookmarkStart w:id="21" w:name="academic-and-research-foundations"/>
    <w:p>
      <w:pPr>
        <w:pStyle w:val="Heading2"/>
      </w:pPr>
      <w:r>
        <w:t xml:space="preserve">Academic and Research Foundations</w:t>
      </w:r>
    </w:p>
    <w:p>
      <w:pPr>
        <w:pStyle w:val="FirstParagraph"/>
      </w:pPr>
      <w:r>
        <w:t xml:space="preserve">University of British Columbia. (2023).</w:t>
      </w:r>
      <w:r>
        <w:t xml:space="preserve"> </w:t>
      </w:r>
      <w:r>
        <w:rPr>
          <w:iCs/>
          <w:i/>
        </w:rPr>
        <w:t xml:space="preserve">Department of Physics and Astronomy: Strategic Plan 2023-2028</w:t>
      </w:r>
      <w:r>
        <w:t xml:space="preserve">. Vancouver, BC: UBC Press.</w:t>
      </w:r>
    </w:p>
    <w:p>
      <w:pPr>
        <w:pStyle w:val="BodyText"/>
      </w:pPr>
      <w:r>
        <w:t xml:space="preserve">This strategic document outlines the vision for the physicist at one of Canada's premier research institutions. It details the department's commitment to advancing research in quantum information, astrophysics, and condensed matter physics. For the reader interested in the academic physicist in Canada Vancouver, this source is vital. It highlights how local research initiatives are funded and how they align with national scientific goals. The document emphasizes the collaborative nature of the physicist in this region, noting partnerships with international bodies and local industry. It serves as a primary reference for understanding the institutional framework that supports scientific inquiry in the city.</w:t>
      </w:r>
    </w:p>
    <w:p>
      <w:pPr>
        <w:pStyle w:val="BodyText"/>
      </w:pPr>
      <w:r>
        <w:t xml:space="preserve">Simon Fraser University. (2022).</w:t>
      </w:r>
      <w:r>
        <w:t xml:space="preserve"> </w:t>
      </w:r>
      <w:r>
        <w:rPr>
          <w:iCs/>
          <w:i/>
        </w:rPr>
        <w:t xml:space="preserve">Physics and Astronomy: Research Highlights and Community Impact</w:t>
      </w:r>
      <w:r>
        <w:t xml:space="preserve">. Burnaby/Vancouver, BC: SFU Publications.</w:t>
      </w:r>
    </w:p>
    <w:p>
      <w:pPr>
        <w:pStyle w:val="BodyText"/>
      </w:pPr>
      <w:r>
        <w:t xml:space="preserve">While located in Burnaby, this institution is integral to the greater Canada Vancouver scientific corridor. This report provides an excellent case study of the applied physicist. It showcases projects related to clean energy and materials science that directly benefit the local community. The text illustrates how the physicist in this region is not isolated in an ivory tower but is actively engaged in solving regional challenges, such as sustainable urban development and climate resilience. This source is particularly useful for understanding the intersection of academic research and civic responsibility in British Columbia.</w:t>
      </w:r>
    </w:p>
    <w:bookmarkEnd w:id="21"/>
    <w:bookmarkStart w:id="22" w:name="industry-and-technological-innovation"/>
    <w:p>
      <w:pPr>
        <w:pStyle w:val="Heading2"/>
      </w:pPr>
      <w:r>
        <w:t xml:space="preserve">Industry and Technological Innovation</w:t>
      </w:r>
    </w:p>
    <w:p>
      <w:pPr>
        <w:pStyle w:val="FirstParagraph"/>
      </w:pPr>
      <w:r>
        <w:t xml:space="preserve">British Columbia Ministry of Advanced Education and Skills Training. (2023).</w:t>
      </w:r>
      <w:r>
        <w:t xml:space="preserve"> </w:t>
      </w:r>
      <w:r>
        <w:rPr>
          <w:iCs/>
          <w:i/>
        </w:rPr>
        <w:t xml:space="preserve">The Future of Work in BC: Science, Technology, Engineering, and Math</w:t>
      </w:r>
      <w:r>
        <w:t xml:space="preserve">. Victoria, BC: Government of British Columbia.</w:t>
      </w:r>
    </w:p>
    <w:p>
      <w:pPr>
        <w:pStyle w:val="BodyText"/>
      </w:pPr>
      <w:r>
        <w:t xml:space="preserve">This government report offers a macroeconomic perspective on the physicist's role in the provincial economy. It identifies Canada Vancouver as a growing center for tech startups that rely heavily on advanced physics principles, particularly in artificial intelligence and quantum computing. The document argues that the physicist is a key driver of innovation, transitioning from pure research to product development. It provides data on employment trends, suggesting a rising demand for physicists in the private sector within the Lower Mainland. This is an essential resource for policymakers and educators aiming to align curricula with the needs of the local industry.</w:t>
      </w:r>
    </w:p>
    <w:p>
      <w:pPr>
        <w:pStyle w:val="BodyText"/>
      </w:pPr>
      <w:r>
        <w:t xml:space="preserve">Vancouver Economic Commission. (2024).</w:t>
      </w:r>
      <w:r>
        <w:t xml:space="preserve"> </w:t>
      </w:r>
      <w:r>
        <w:rPr>
          <w:iCs/>
          <w:i/>
        </w:rPr>
        <w:t xml:space="preserve">Deep Tech and Innovation Ecosystem Report</w:t>
      </w:r>
      <w:r>
        <w:t xml:space="preserve">. Vancouver, BC: Vancouver Economic Commission.</w:t>
      </w:r>
    </w:p>
    <w:p>
      <w:pPr>
        <w:pStyle w:val="BodyText"/>
      </w:pPr>
      <w:r>
        <w:t xml:space="preserve">This report focuses specifically on the "deep tech" sector in Canada Vancouver, where the physicist plays a central role. It analyzes the ecosystem of venture capital, incubators, and research parks that support physics-based startups. The text highlights success stories of local physicists who have founded companies in areas such as photonics and biotech. It provides a nuanced view of the challenges and opportunities facing the physicist in the commercial sector. For anyone looking to understand the entrepreneurial side of physics in this region, this document is indispensable. It underscores the city's ambition to become a global leader in science-based innovation.</w:t>
      </w:r>
    </w:p>
    <w:bookmarkEnd w:id="22"/>
    <w:bookmarkStart w:id="23" w:name="environmental-and-social-impact"/>
    <w:p>
      <w:pPr>
        <w:pStyle w:val="Heading2"/>
      </w:pPr>
      <w:r>
        <w:t xml:space="preserve">Environmental and Social Impact</w:t>
      </w:r>
    </w:p>
    <w:p>
      <w:pPr>
        <w:pStyle w:val="FirstParagraph"/>
      </w:pPr>
      <w:r>
        <w:t xml:space="preserve">Pacific Institute for Climate Solutions. (2023).</w:t>
      </w:r>
      <w:r>
        <w:t xml:space="preserve"> </w:t>
      </w:r>
      <w:r>
        <w:rPr>
          <w:iCs/>
          <w:i/>
        </w:rPr>
        <w:t xml:space="preserve">Physics for a Sustainable Future: Regional Strategies</w:t>
      </w:r>
      <w:r>
        <w:t xml:space="preserve">. Vancouver, BC: PICS.</w:t>
      </w:r>
    </w:p>
    <w:p>
      <w:pPr>
        <w:pStyle w:val="BodyText"/>
      </w:pPr>
      <w:r>
        <w:t xml:space="preserve">This publication explores the critical role of the physicist in addressing climate change within the Pacific Northwest. It details how physical modeling and data analysis are used to predict environmental changes and develop mitigation strategies. The document is highly relevant to Canada Vancouver, given the city's vulnerability to climate impacts and its strong commitment to sustainability. It illustrates how the physicist collaborates with urban planners and environmental scientists to create resilient infrastructure. This source is crucial for understanding the ethical and social dimensions of the physicist's work in the region.</w:t>
      </w:r>
    </w:p>
    <w:p>
      <w:pPr>
        <w:pStyle w:val="BodyText"/>
      </w:pPr>
      <w:r>
        <w:t xml:space="preserve">Canadian Institute for Advanced Research (CIFAR). (2022).</w:t>
      </w:r>
      <w:r>
        <w:t xml:space="preserve"> </w:t>
      </w:r>
      <w:r>
        <w:rPr>
          <w:iCs/>
          <w:i/>
        </w:rPr>
        <w:t xml:space="preserve">Quantum Information Science: A Canadian Perspective</w:t>
      </w:r>
      <w:r>
        <w:t xml:space="preserve">. Toronto/Vancouver, ON/BC: CIFAR.</w:t>
      </w:r>
    </w:p>
    <w:p>
      <w:pPr>
        <w:pStyle w:val="BodyText"/>
      </w:pPr>
      <w:r>
        <w:t xml:space="preserve">Although a national organization, CIFAR has a significant presence in Canada Vancouver. This report discusses the collaborative networks that allow physicists in Vancouver to contribute to global breakthroughs in quantum science. It highlights the importance of cross-border and cross-institutional collaboration. The text provides insight into how the physicist in Vancouver accesses world-class facilities and funding. It is a valuable resource for understanding the broader context in which local physicists operate, showing how regional efforts contribute to national prestige and global scientific advancement.</w:t>
      </w:r>
    </w:p>
    <w:bookmarkEnd w:id="23"/>
    <w:bookmarkStart w:id="24" w:name="conclusion"/>
    <w:p>
      <w:pPr>
        <w:pStyle w:val="Heading2"/>
      </w:pPr>
      <w:r>
        <w:t xml:space="preserve">Conclusion</w:t>
      </w:r>
    </w:p>
    <w:p>
      <w:pPr>
        <w:pStyle w:val="FirstParagraph"/>
      </w:pPr>
      <w:r>
        <w:t xml:space="preserve">The physicist in Canada Vancouver is a multifaceted professional, contributing to academia, industry, and society. This annotated bibliography has provided a curated selection of resources that illuminate this dynamic role. From the strategic plans of major universities to government reports on economic development, these sources collectively paint a picture of a vibrant scientific community. They demonstrate that the physicist is not only a seeker of knowledge but also a key agent of change in the region. As Canada Vancouver continues to grow as a hub for innovation, the importance of the physicist will only increase, making these resources essential for students, professionals, and policymakers alike.</w:t>
      </w:r>
    </w:p>
    <w:bookmarkEnd w:id="24"/>
    <w:p>
      <w:pPr>
        <w:pStyle w:val="BodyText"/>
      </w:pPr>
      <w:r>
        <w:t xml:space="preserve">© 2024 Annotated Bibliography on the Physicist in Canada Vancouver.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Canada Vancouver</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