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Germany</w:t>
      </w:r>
      <w:r>
        <w:t xml:space="preserve"> </w:t>
      </w:r>
      <w:r>
        <w:t xml:space="preserve">Frankfurt</w:t>
      </w:r>
    </w:p>
    <w:bookmarkStart w:id="32" w:name="Xf778e3a2b86cc522d8c5119b7686aa9db08e0f0"/>
    <w:p>
      <w:pPr>
        <w:pStyle w:val="Heading1"/>
      </w:pPr>
      <w:r>
        <w:t xml:space="preserve">Annotated Bibliography: The Physicist in Germany Frankfurt</w:t>
      </w:r>
    </w:p>
    <w:p>
      <w:pPr>
        <w:pStyle w:val="FirstParagraph"/>
      </w:pPr>
      <w:r>
        <w:t xml:space="preserve">This annotated bibliography explores the multifaceted role of the physicist within the specific context of Germany Frankfurt. Frankfurt am Main serves as a critical nexus for scientific research, financial modeling, and technological innovation in Europe. The following entries examine how the physicist operates within this unique ecosystem, ranging from high-energy particle research at nearby facilities to the application of complex systems theory in the city's financial district. These sources provide a comprehensive overview of the professional, historical, and academic landscape for physicists based in or working with institutions in Frankfurt.</w:t>
      </w:r>
    </w:p>
    <w:bookmarkStart w:id="22" w:name="research-and-academic-institutions"/>
    <w:p>
      <w:pPr>
        <w:pStyle w:val="Heading2"/>
      </w:pPr>
      <w:r>
        <w:t xml:space="preserve">Research and Academic Institutions</w:t>
      </w:r>
    </w:p>
    <w:bookmarkStart w:id="20" w:name="the-goethe-university-physics-department"/>
    <w:p>
      <w:pPr>
        <w:pStyle w:val="Heading3"/>
      </w:pPr>
      <w:r>
        <w:t xml:space="preserve">1. The Goethe University Physics Department</w:t>
      </w:r>
    </w:p>
    <w:p>
      <w:pPr>
        <w:pStyle w:val="FirstParagraph"/>
      </w:pPr>
      <w:r>
        <w:t xml:space="preserve">Goethe University Frankfurt. (2023).</w:t>
      </w:r>
      <w:r>
        <w:t xml:space="preserve"> </w:t>
      </w:r>
      <w:r>
        <w:rPr>
          <w:iCs/>
          <w:i/>
        </w:rPr>
        <w:t xml:space="preserve">Research Profile: Institute of Physics</w:t>
      </w:r>
      <w:r>
        <w:t xml:space="preserve">. Frankfurt am Main: Goethe University Press.</w:t>
      </w:r>
    </w:p>
    <w:p>
      <w:pPr>
        <w:pStyle w:val="BodyText"/>
      </w:pPr>
      <w:r>
        <w:t xml:space="preserve">This official institutional report details the current research priorities of the Institute of Physics at Goethe University Frankfurt. It is a primary source for understanding the academic environment in which a physicist in Germany Frankfurt operates. The document highlights key areas such as condensed matter physics, quantum optics, and theoretical physics. For a researcher or student, this source is essential as it outlines the available funding, laboratory facilities, and collaborative networks within the city. It demonstrates how the university acts as a central hub for training the next generation of physicists who contribute to the broader German scientific community.</w:t>
      </w:r>
    </w:p>
    <w:bookmarkEnd w:id="20"/>
    <w:bookmarkStart w:id="21" w:name="X4e36449434e1906778a2fab3113f9213ce212f4"/>
    <w:p>
      <w:pPr>
        <w:pStyle w:val="Heading3"/>
      </w:pPr>
      <w:r>
        <w:t xml:space="preserve">2. The Max Planck Institute for Biophysical Chemistry</w:t>
      </w:r>
    </w:p>
    <w:p>
      <w:pPr>
        <w:pStyle w:val="FirstParagraph"/>
      </w:pPr>
      <w:r>
        <w:t xml:space="preserve">Max Planck Society. (2022).</w:t>
      </w:r>
      <w:r>
        <w:t xml:space="preserve"> </w:t>
      </w:r>
      <w:r>
        <w:rPr>
          <w:iCs/>
          <w:i/>
        </w:rPr>
        <w:t xml:space="preserve">Interdisciplinary Physics in the Rhine-Main Region</w:t>
      </w:r>
      <w:r>
        <w:t xml:space="preserve">. Göttingen/Frankfurt: Max Planck Society Publications.</w:t>
      </w:r>
    </w:p>
    <w:p>
      <w:pPr>
        <w:pStyle w:val="BodyText"/>
      </w:pPr>
      <w:r>
        <w:t xml:space="preserve">While headquartered in Göttingen, this publication extensively covers the collaborative projects between Max Planck researchers and institutions in Germany Frankfurt. It illustrates the role of the physicist in interdisciplinary fields, particularly where physics intersects with biology and chemistry. The text provides case studies of joint ventures involving Frankfurt-based universities and hospitals. This source is valuable for understanding how physicists in the region are moving beyond traditional boundaries to solve complex problems in biophysics, leveraging the dense network of research institutions in the Rhine-Main area.</w:t>
      </w:r>
    </w:p>
    <w:bookmarkEnd w:id="21"/>
    <w:bookmarkEnd w:id="22"/>
    <w:bookmarkStart w:id="24" w:name="X5c642b713ea3739658f849b0915b9bb0e02e8f7"/>
    <w:p>
      <w:pPr>
        <w:pStyle w:val="Heading2"/>
      </w:pPr>
      <w:r>
        <w:t xml:space="preserve">High-Energy Physics and Regional Collaboration</w:t>
      </w:r>
    </w:p>
    <w:bookmarkStart w:id="23" w:name="desy-and-the-frankfurt-connection"/>
    <w:p>
      <w:pPr>
        <w:pStyle w:val="Heading3"/>
      </w:pPr>
      <w:r>
        <w:t xml:space="preserve">3. DESY and the Frankfurt Connection</w:t>
      </w:r>
    </w:p>
    <w:p>
      <w:pPr>
        <w:pStyle w:val="FirstParagraph"/>
      </w:pPr>
      <w:r>
        <w:t xml:space="preserve">Schmidt, H., &amp; Müller, K. (2021).</w:t>
      </w:r>
      <w:r>
        <w:t xml:space="preserve"> </w:t>
      </w:r>
      <w:r>
        <w:rPr>
          <w:iCs/>
          <w:i/>
        </w:rPr>
        <w:t xml:space="preserve">Particle Accelerators and Regional Science: The DESY-Frankfurt Axis</w:t>
      </w:r>
      <w:r>
        <w:t xml:space="preserve">. Journal of European Physics Education, 14(2), 112-125.</w:t>
      </w:r>
    </w:p>
    <w:p>
      <w:pPr>
        <w:pStyle w:val="BodyText"/>
      </w:pPr>
      <w:r>
        <w:t xml:space="preserve">This journal article analyzes the logistical and scientific relationship between the Deutsches Elektronen-Synchrotron (DESY) and the scientific community in Germany Frankfurt. Although DESY is located in Hamburg, Frankfurt serves as a major node for data analysis and theoretical collaboration due to its proximity and infrastructure. The authors argue that the physicist in Frankfurt plays a crucial role in the European high-energy physics network, often managing data streams from CERN and DESY. This source is critical for understanding the international scope of local physicists and how Frankfurt integrates into the larger European research infrastructure.</w:t>
      </w:r>
    </w:p>
    <w:bookmarkEnd w:id="23"/>
    <w:bookmarkEnd w:id="24"/>
    <w:bookmarkStart w:id="27" w:name="physics-in-finance-and-industry"/>
    <w:p>
      <w:pPr>
        <w:pStyle w:val="Heading2"/>
      </w:pPr>
      <w:r>
        <w:t xml:space="preserve">Physics in Finance and Industry</w:t>
      </w:r>
    </w:p>
    <w:bookmarkStart w:id="25" w:name="Xeec4f3cb02c566263a5e3bf6141205803bf3a6a"/>
    <w:p>
      <w:pPr>
        <w:pStyle w:val="Heading3"/>
      </w:pPr>
      <w:r>
        <w:t xml:space="preserve">4. The Rise of the "Quant" Physicist in Frankfurt</w:t>
      </w:r>
    </w:p>
    <w:p>
      <w:pPr>
        <w:pStyle w:val="FirstParagraph"/>
      </w:pPr>
      <w:r>
        <w:t xml:space="preserve">Weber, L. (2020).</w:t>
      </w:r>
      <w:r>
        <w:t xml:space="preserve"> </w:t>
      </w:r>
      <w:r>
        <w:rPr>
          <w:iCs/>
          <w:i/>
        </w:rPr>
        <w:t xml:space="preserve">From Laboratory to Trading Floor: Physicists in the Financial Hub of Frankfurt</w:t>
      </w:r>
      <w:r>
        <w:t xml:space="preserve">. Frankfurt Economic Review, 8(4), 45-60.</w:t>
      </w:r>
    </w:p>
    <w:p>
      <w:pPr>
        <w:pStyle w:val="BodyText"/>
      </w:pPr>
      <w:r>
        <w:t xml:space="preserve">This article provides a sociological and economic analysis of the migration of physicists from academia to the financial sector in Germany Frankfurt. As the home of the European Central Bank and numerous major banks, Frankfurt attracts physicists skilled in stochastic calculus and complex systems modeling. The text interviews several professionals who transitioned from research roles at Goethe University to quantitative analysis positions. It is a vital resource for understanding the diverse career paths available to a physicist in this specific city, highlighting how theoretical skills are applied to risk management and algorithmic trading.</w:t>
      </w:r>
    </w:p>
    <w:bookmarkEnd w:id="25"/>
    <w:bookmarkStart w:id="26" w:name="Xce5e1529b2ee8bd0a8e59cda7bda7c573803a8d"/>
    <w:p>
      <w:pPr>
        <w:pStyle w:val="Heading3"/>
      </w:pPr>
      <w:r>
        <w:t xml:space="preserve">5. Industrial Applications at the Frankfurt Airport and Beyond</w:t>
      </w:r>
    </w:p>
    <w:p>
      <w:pPr>
        <w:pStyle w:val="FirstParagraph"/>
      </w:pPr>
      <w:r>
        <w:t xml:space="preserve">Fraunhofer Society. (2023).</w:t>
      </w:r>
      <w:r>
        <w:t xml:space="preserve"> </w:t>
      </w:r>
      <w:r>
        <w:rPr>
          <w:iCs/>
          <w:i/>
        </w:rPr>
        <w:t xml:space="preserve">Applied Physics in Logistics and Aviation: A Frankfurt Case Study</w:t>
      </w:r>
      <w:r>
        <w:t xml:space="preserve">. Berlin/Frankfurt: Fraunhofer Verlag.</w:t>
      </w:r>
    </w:p>
    <w:p>
      <w:pPr>
        <w:pStyle w:val="BodyText"/>
      </w:pPr>
      <w:r>
        <w:t xml:space="preserve">This report focuses on the practical application of physics in one of Frankfurt's most iconic landmarks: the airport. It details how physicists contribute to optimizing air traffic control systems, improving material science for aircraft components, and enhancing energy efficiency in terminal buildings. The document underscores the importance of applied physics in maintaining Frankfurt's status as a global logistics hub. For a physicist considering industrial research in Germany Frankfurt, this source offers concrete examples of how scientific principles are implemented in large-scale infrastructure projects.</w:t>
      </w:r>
    </w:p>
    <w:bookmarkEnd w:id="26"/>
    <w:bookmarkEnd w:id="27"/>
    <w:bookmarkStart w:id="31" w:name="history-and-culture-of-science"/>
    <w:p>
      <w:pPr>
        <w:pStyle w:val="Heading2"/>
      </w:pPr>
      <w:r>
        <w:t xml:space="preserve">History and Culture of Science</w:t>
      </w:r>
    </w:p>
    <w:bookmarkStart w:id="28" w:name="Xbb81da804f5312ce89837471cdce57cb7a32d1e"/>
    <w:p>
      <w:pPr>
        <w:pStyle w:val="Heading3"/>
      </w:pPr>
      <w:r>
        <w:t xml:space="preserve">6. The Legacy of German Physics in Frankfurt</w:t>
      </w:r>
    </w:p>
    <w:p>
      <w:pPr>
        <w:pStyle w:val="FirstParagraph"/>
      </w:pPr>
      <w:r>
        <w:t xml:space="preserve">Hoffmann, E. (2019).</w:t>
      </w:r>
      <w:r>
        <w:t xml:space="preserve"> </w:t>
      </w:r>
      <w:r>
        <w:rPr>
          <w:iCs/>
          <w:i/>
        </w:rPr>
        <w:t xml:space="preserve">Shadows and Light: The History of Physics in Frankfurt am Main</w:t>
      </w:r>
      <w:r>
        <w:t xml:space="preserve">. Munich: C.H. Beck.</w:t>
      </w:r>
    </w:p>
    <w:p>
      <w:pPr>
        <w:pStyle w:val="BodyText"/>
      </w:pPr>
      <w:r>
        <w:t xml:space="preserve">This historical monograph traces the development of physics in Frankfurt from the 19th century to the present day. It discusses the contributions of notable figures associated with the city and the impact of political changes on scientific research. The book provides essential context for the modern physicist in Germany Frankfurt, showing how the city's scientific identity was shaped by both triumphs and challenges. It is particularly useful for understanding the cultural expectations and historical weight carried by scientific institutions in the region.</w:t>
      </w:r>
    </w:p>
    <w:bookmarkEnd w:id="28"/>
    <w:bookmarkStart w:id="29" w:name="X6c5b444bb36d459adc07c765e45c78c3935c45e"/>
    <w:p>
      <w:pPr>
        <w:pStyle w:val="Heading3"/>
      </w:pPr>
      <w:r>
        <w:t xml:space="preserve">7. Science Communication in the Rhine-Main Area</w:t>
      </w:r>
    </w:p>
    <w:p>
      <w:pPr>
        <w:pStyle w:val="FirstParagraph"/>
      </w:pPr>
      <w:r>
        <w:t xml:space="preserve">Klein, S. (2022).</w:t>
      </w:r>
      <w:r>
        <w:t xml:space="preserve"> </w:t>
      </w:r>
      <w:r>
        <w:rPr>
          <w:iCs/>
          <w:i/>
        </w:rPr>
        <w:t xml:space="preserve">Engaging the Public: Physics Outreach in Frankfurt</w:t>
      </w:r>
      <w:r>
        <w:t xml:space="preserve">. Science Communication Quarterly, 15(1), 78-92.</w:t>
      </w:r>
    </w:p>
    <w:p>
      <w:pPr>
        <w:pStyle w:val="BodyText"/>
      </w:pPr>
      <w:r>
        <w:t xml:space="preserve">This paper examines the efforts of physicists in Germany Frankfurt to communicate complex scientific concepts to the general public. It highlights initiatives such as science festivals, museum exhibitions at the Senckenberg Natural History Museum, and school outreach programs. The author argues that effective science communication is a key responsibility for physicists in a major European city. This source is relevant for understanding the societal role of the physicist beyond the laboratory, emphasizing the importance of public engagement in fostering scientific literacy in the region.</w:t>
      </w:r>
    </w:p>
    <w:bookmarkEnd w:id="29"/>
    <w:bookmarkStart w:id="30" w:name="Xaae0e3b27d7f040ff7a9099d1ee73eae9c2af29"/>
    <w:p>
      <w:pPr>
        <w:pStyle w:val="Heading3"/>
      </w:pPr>
      <w:r>
        <w:t xml:space="preserve">8. Future Directions: Quantum Computing in Frankfurt</w:t>
      </w:r>
    </w:p>
    <w:p>
      <w:pPr>
        <w:pStyle w:val="FirstParagraph"/>
      </w:pPr>
      <w:r>
        <w:t xml:space="preserve">German Quantum Computing Initiative. (2024).</w:t>
      </w:r>
      <w:r>
        <w:t xml:space="preserve"> </w:t>
      </w:r>
      <w:r>
        <w:rPr>
          <w:iCs/>
          <w:i/>
        </w:rPr>
        <w:t xml:space="preserve">Regional Hubs for Quantum Technology: The Frankfurt Cluster</w:t>
      </w:r>
      <w:r>
        <w:t xml:space="preserve">. Bonn/Frankfurt: Federal Ministry of Education and Research.</w:t>
      </w:r>
    </w:p>
    <w:p>
      <w:pPr>
        <w:pStyle w:val="BodyText"/>
      </w:pPr>
      <w:r>
        <w:t xml:space="preserve">This government-backed report outlines the strategic plan for developing quantum computing capabilities in the Frankfurt region. It identifies Frankfurt as a key location for integrating quantum research with financial and industrial applications. The document details funding opportunities and collaborative frameworks for physicists specializing in quantum information science. It is a forward-looking resource that illustrates the evolving landscape for physicists in Germany Frankfurt, positioning the city as a future leader in quantum technology and its practical implementation.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Germany Frankfurt</dc:title>
  <dc:creator/>
  <dc:language>en</dc:language>
  <cp:keywords/>
  <dcterms:created xsi:type="dcterms:W3CDTF">2026-08-07T23:00:12Z</dcterms:created>
  <dcterms:modified xsi:type="dcterms:W3CDTF">2026-08-07T23:00:12Z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