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Morocco</w:t>
      </w:r>
      <w:r>
        <w:t xml:space="preserve"> </w:t>
      </w:r>
      <w:r>
        <w:t xml:space="preserve">Casablanca</w:t>
      </w:r>
    </w:p>
    <w:bookmarkStart w:id="20" w:name="annotated-bibliography"/>
    <w:p>
      <w:pPr>
        <w:pStyle w:val="Heading1"/>
      </w:pPr>
      <w:r>
        <w:t xml:space="preserve">Annotated Bibliography</w:t>
      </w:r>
    </w:p>
    <w:p>
      <w:pPr>
        <w:pStyle w:val="FirstParagraph"/>
      </w:pPr>
      <w:r>
        <w:t xml:space="preserve">Topic: The Role and Context of the Physicist in Morocco Casablanca</w:t>
      </w:r>
    </w:p>
    <w:bookmarkEnd w:id="20"/>
    <w:bookmarkStart w:id="21" w:name="introduction"/>
    <w:p>
      <w:pPr>
        <w:pStyle w:val="Heading2"/>
      </w:pPr>
      <w:r>
        <w:t xml:space="preserve">Introduction</w:t>
      </w:r>
    </w:p>
    <w:p>
      <w:pPr>
        <w:pStyle w:val="FirstParagraph"/>
      </w:pPr>
      <w:r>
        <w:t xml:space="preserve">This annotated bibliography explores the multifaceted role of the physicist within the specific socio-economic and academic landscape of Morocco Casablanca. As the economic engine of the Kingdom, Casablanca is increasingly becoming a hub for scientific innovation, particularly in renewable energy, materials science, and telecommunications. The following entries provide a comprehensive overview of the educational pathways, research opportunities, and industrial applications relevant to a physicist operating in this dynamic Moroccan metropolis.</w:t>
      </w:r>
    </w:p>
    <w:bookmarkEnd w:id="21"/>
    <w:bookmarkStart w:id="22" w:name="Xb75acd5f55eafdf0a75e23f14481a2879296087"/>
    <w:p>
      <w:pPr>
        <w:pStyle w:val="Heading2"/>
      </w:pPr>
      <w:r>
        <w:t xml:space="preserve">Academic Foundations and Higher Education</w:t>
      </w:r>
    </w:p>
    <w:p>
      <w:pPr>
        <w:pStyle w:val="FirstParagraph"/>
      </w:pPr>
      <w:r>
        <w:t xml:space="preserve">University of Hassan II Casablanca. (2023).</w:t>
      </w:r>
      <w:r>
        <w:t xml:space="preserve"> </w:t>
      </w:r>
      <w:r>
        <w:rPr>
          <w:iCs/>
          <w:i/>
        </w:rPr>
        <w:t xml:space="preserve">Faculty of Sciences Ain Chock: Department of Physics Research Overview</w:t>
      </w:r>
      <w:r>
        <w:t xml:space="preserve">. Casablanca, Morocco: UH2C Press.</w:t>
      </w:r>
    </w:p>
    <w:p>
      <w:pPr>
        <w:pStyle w:val="BodyText"/>
      </w:pPr>
      <w:r>
        <w:t xml:space="preserve">This institutional report details the current research output of the Faculty of Sciences Ain Chock, a primary institution for training physicists in Casablanca. The document highlights key areas of study, including condensed matter physics and nuclear physics. For a physicist in Morocco Casablanca, this source is essential as it outlines the academic infrastructure available for doctoral research and post-doctoral collaboration. It emphasizes the university's commitment to modernizing laboratories to meet international standards, providing a clear roadmap for academic physicists seeking to establish their careers within the local university system.</w:t>
      </w:r>
    </w:p>
    <w:p>
      <w:pPr>
        <w:pStyle w:val="BodyText"/>
      </w:pPr>
      <w:r>
        <w:t xml:space="preserve">International Institute of Applied Sciences (IIA). (2022).</w:t>
      </w:r>
      <w:r>
        <w:t xml:space="preserve"> </w:t>
      </w:r>
      <w:r>
        <w:rPr>
          <w:iCs/>
          <w:i/>
        </w:rPr>
        <w:t xml:space="preserve">Engineering Physics and Sustainable Development in North Africa</w:t>
      </w:r>
      <w:r>
        <w:t xml:space="preserve">. Rabat: IIA Publications.</w:t>
      </w:r>
    </w:p>
    <w:p>
      <w:pPr>
        <w:pStyle w:val="BodyText"/>
      </w:pPr>
      <w:r>
        <w:t xml:space="preserve">Although based in Rabat, this publication extensively covers the engineering physics programs relevant to the industrial needs of Casablanca. It discusses the curriculum designed to bridge the gap between theoretical physics and practical engineering applications. For a physicist in Morocco Casablanca, this text is valuable for understanding how academic training is being adapted to serve the local industrial sector, particularly in the automotive and aerospace industries that are expanding rapidly in the Casablanca region.</w:t>
      </w:r>
    </w:p>
    <w:bookmarkEnd w:id="22"/>
    <w:bookmarkStart w:id="23" w:name="X5188239d87013d22f9278212201ebd61a8f43e2"/>
    <w:p>
      <w:pPr>
        <w:pStyle w:val="Heading2"/>
      </w:pPr>
      <w:r>
        <w:t xml:space="preserve">Research Institutions and Nuclear Physics</w:t>
      </w:r>
    </w:p>
    <w:p>
      <w:pPr>
        <w:pStyle w:val="FirstParagraph"/>
      </w:pPr>
      <w:r>
        <w:t xml:space="preserve">Centre de Recherche Nucléaire d'Alger (CRNA) &amp; CNESTN Collaboration. (2021).</w:t>
      </w:r>
      <w:r>
        <w:t xml:space="preserve"> </w:t>
      </w:r>
      <w:r>
        <w:rPr>
          <w:iCs/>
          <w:i/>
        </w:rPr>
        <w:t xml:space="preserve">Nuclear Physics Research in the Maghreb: A Regional Perspective</w:t>
      </w:r>
      <w:r>
        <w:t xml:space="preserve">. Algiers: CRNA.</w:t>
      </w:r>
    </w:p>
    <w:p>
      <w:pPr>
        <w:pStyle w:val="BodyText"/>
      </w:pPr>
      <w:r>
        <w:t xml:space="preserve">This collaborative paper examines the state of nuclear physics research across the Maghreb region, with specific case studies on facilities accessible to researchers in Morocco Casablanca. It provides critical data on the use of accelerators and detectors for medical physics and materials analysis. For a physicist specializing in nuclear science in Morocco Casablanca, this bibliography entry is crucial for understanding regional partnerships and the potential for cross-border research initiatives that can enhance local capabilities.</w:t>
      </w:r>
    </w:p>
    <w:p>
      <w:pPr>
        <w:pStyle w:val="BodyText"/>
      </w:pPr>
      <w:r>
        <w:t xml:space="preserve">Moroccan Foundation for Advanced Science, Innovation and Research (MASIR). (2023).</w:t>
      </w:r>
      <w:r>
        <w:t xml:space="preserve"> </w:t>
      </w:r>
      <w:r>
        <w:rPr>
          <w:iCs/>
          <w:i/>
        </w:rPr>
        <w:t xml:space="preserve">Strategic Plan for Physics and Astronomy in Morocco</w:t>
      </w:r>
      <w:r>
        <w:t xml:space="preserve">. Rabat: MASIR.</w:t>
      </w:r>
    </w:p>
    <w:p>
      <w:pPr>
        <w:pStyle w:val="BodyText"/>
      </w:pPr>
      <w:r>
        <w:t xml:space="preserve">This strategic document outlines the national vision for advancing physics research, with significant funding allocated to projects in Casablanca. It details initiatives aimed at attracting international talent and upgrading research facilities. For a physicist in Morocco Casablanca, this source is indispensable for identifying funding opportunities, grant cycles, and the national priorities that align with local research interests, such as quantum technologies and astrophysics.</w:t>
      </w:r>
    </w:p>
    <w:bookmarkEnd w:id="23"/>
    <w:bookmarkStart w:id="24" w:name="X1bd9c2947357ff585d8acd7478975b42ac07b94"/>
    <w:p>
      <w:pPr>
        <w:pStyle w:val="Heading2"/>
      </w:pPr>
      <w:r>
        <w:t xml:space="preserve">Industrial Applications and Renewable Energy</w:t>
      </w:r>
    </w:p>
    <w:p>
      <w:pPr>
        <w:pStyle w:val="FirstParagraph"/>
      </w:pPr>
      <w:r>
        <w:t xml:space="preserve">Office National de l'Électricité et de l'Eau Potable (ONEE). (2022).</w:t>
      </w:r>
      <w:r>
        <w:t xml:space="preserve"> </w:t>
      </w:r>
      <w:r>
        <w:rPr>
          <w:iCs/>
          <w:i/>
        </w:rPr>
        <w:t xml:space="preserve">Physics of Solar Energy Conversion: Applications in the Moroccan Grid</w:t>
      </w:r>
      <w:r>
        <w:t xml:space="preserve">. Casablanca: ONEE Technical Reports.</w:t>
      </w:r>
    </w:p>
    <w:p>
      <w:pPr>
        <w:pStyle w:val="BodyText"/>
      </w:pPr>
      <w:r>
        <w:t xml:space="preserve">This technical report focuses on the application of physics principles in the design and optimization of solar energy systems, a critical sector in Morocco. It specifically addresses the challenges of integrating renewable energy into the grid in urban centers like Casablanca. For a physicist in Morocco Casablanca working in the energy sector, this document provides practical insights into the technical requirements and regulatory frameworks governing energy projects, highlighting the direct impact of physics on national energy policy.</w:t>
      </w:r>
    </w:p>
    <w:p>
      <w:pPr>
        <w:pStyle w:val="BodyText"/>
      </w:pPr>
      <w:r>
        <w:t xml:space="preserve">Casablanca Finance City Authority. (2023).</w:t>
      </w:r>
      <w:r>
        <w:t xml:space="preserve"> </w:t>
      </w:r>
      <w:r>
        <w:rPr>
          <w:iCs/>
          <w:i/>
        </w:rPr>
        <w:t xml:space="preserve">Innovation and Technology: The Role of Science in Economic Growth</w:t>
      </w:r>
      <w:r>
        <w:t xml:space="preserve">. Casablanca: CFC Authority.</w:t>
      </w:r>
    </w:p>
    <w:p>
      <w:pPr>
        <w:pStyle w:val="BodyText"/>
      </w:pPr>
      <w:r>
        <w:t xml:space="preserve">This report analyzes the economic impact of scientific innovation in Casablanca, with a section dedicated to the contributions of physicists in the tech and finance sectors. It discusses how data physics and computational models are being used in fintech and logistics. For a physicist in Morocco Casablanca considering a career in the private sector, this source offers a valuable perspective on the commercial applications of physics and the opportunities available in the city's growing financial and technological ecosystem.</w:t>
      </w:r>
    </w:p>
    <w:bookmarkEnd w:id="24"/>
    <w:bookmarkStart w:id="25" w:name="conclusion"/>
    <w:p>
      <w:pPr>
        <w:pStyle w:val="Heading2"/>
      </w:pPr>
      <w:r>
        <w:t xml:space="preserve">Conclusion</w:t>
      </w:r>
    </w:p>
    <w:p>
      <w:pPr>
        <w:pStyle w:val="FirstParagraph"/>
      </w:pPr>
      <w:r>
        <w:t xml:space="preserve">The annotated bibliography presented above underscores the vibrant and evolving landscape for a physicist in Morocco Casablanca. From the robust academic foundations provided by local universities to the cutting-edge research opportunities in nuclear and renewable energy, the city offers a rich environment for scientific inquiry and professional development. The integration of physics into industrial and economic strategies further highlights the critical role that physicists play in shaping the future of Casablanca and Morocco as a whole.</w:t>
      </w:r>
    </w:p>
    <w:bookmarkEnd w:id="25"/>
    <w:p>
      <w:pPr>
        <w:pStyle w:val="BodyText"/>
      </w:pPr>
      <w:r>
        <w:t xml:space="preserve">© 2023 Annotated Bibliography on Physics in Morocco Casablanca.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Morocco Casablanca</dc:title>
  <dc:creator/>
  <dc:language>en</dc:language>
  <cp:keywords/>
  <dcterms:created xsi:type="dcterms:W3CDTF">2026-08-08T00:33:33Z</dcterms:created>
  <dcterms:modified xsi:type="dcterms:W3CDTF">2026-08-08T00:33:33Z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