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Physiotherapy</w:t>
      </w:r>
      <w:r>
        <w:t xml:space="preserve"> </w:t>
      </w:r>
      <w:r>
        <w:t xml:space="preserve">Practice</w:t>
      </w:r>
      <w:r>
        <w:t xml:space="preserve"> </w:t>
      </w:r>
      <w:r>
        <w:t xml:space="preserve">in</w:t>
      </w:r>
      <w:r>
        <w:t xml:space="preserve"> </w:t>
      </w:r>
      <w:r>
        <w:t xml:space="preserve">Melbourne,</w:t>
      </w:r>
      <w:r>
        <w:t xml:space="preserve"> </w:t>
      </w:r>
      <w:r>
        <w:t xml:space="preserve">Australia</w:t>
      </w:r>
    </w:p>
    <w:bookmarkStart w:id="20" w:name="Xa485d9d87d56d01d9ff187419bcb45a0ebd6eab"/>
    <w:p>
      <w:pPr>
        <w:pStyle w:val="Heading1"/>
      </w:pPr>
      <w:r>
        <w:t xml:space="preserve">Annotated Bibliography: The Role and Regulation of Physiotherapists in Melbourne, Australia</w:t>
      </w:r>
    </w:p>
    <w:p>
      <w:pPr>
        <w:pStyle w:val="FirstParagraph"/>
      </w:pPr>
      <w:r>
        <w:t xml:space="preserve">A comprehensive review of regulatory frameworks, clinical guidelines, and workforce dynamics specific to the Victorian capital.</w:t>
      </w:r>
    </w:p>
    <w:bookmarkEnd w:id="20"/>
    <w:p>
      <w:pPr>
        <w:pStyle w:val="BodyText"/>
      </w:pPr>
      <w:r>
        <w:t xml:space="preserve">This annotated bibliography provides a critical overview of key literature and regulatory documents concerning the profession of physiotherapy within the specific context of Melbourne, Australia. As the capital of Victoria, Melbourne serves as a hub for healthcare innovation, academic research, and complex clinical practice. The following entries explore the regulatory environment established by national bodies, the specific clinical guidelines relevant to the Australian population, and the socio-economic factors influencing physiotherapy practice in this major metropolitan area.</w:t>
      </w:r>
    </w:p>
    <w:bookmarkStart w:id="23" w:name="Xf8c719d2ef2d44dc8d18bff52a09f4554478458"/>
    <w:p>
      <w:pPr>
        <w:pStyle w:val="Heading2"/>
      </w:pPr>
      <w:r>
        <w:t xml:space="preserve">Regulatory Frameworks and Professional Standards</w:t>
      </w:r>
    </w:p>
    <w:bookmarkStart w:id="21" w:name="the-physiotherapy-board-of-australia"/>
    <w:p>
      <w:pPr>
        <w:pStyle w:val="Heading3"/>
      </w:pPr>
      <w:r>
        <w:t xml:space="preserve">1. The Physiotherapy Board of Australia</w:t>
      </w:r>
    </w:p>
    <w:p>
      <w:pPr>
        <w:pStyle w:val="FirstParagraph"/>
      </w:pPr>
      <w:r>
        <w:t xml:space="preserve">Physiotherapy Board of Australia. (2023).</w:t>
      </w:r>
      <w:r>
        <w:t xml:space="preserve"> </w:t>
      </w:r>
      <w:r>
        <w:rPr>
          <w:iCs/>
          <w:i/>
        </w:rPr>
        <w:t xml:space="preserve">Registration Standards</w:t>
      </w:r>
      <w:r>
        <w:t xml:space="preserve">. Canberra: Australian Health Practitioner Regulation Agency (AHPRA).</w:t>
      </w:r>
    </w:p>
    <w:p>
      <w:pPr>
        <w:pStyle w:val="BodyText"/>
      </w:pPr>
      <w:r>
        <w:t xml:space="preserve">This document is the foundational text for any physiotherapist practicing in Melbourne. It outlines the mandatory requirements for registration, including English language proficiency, professional indemnity insurance, and continuing professional development (CPD). For practitioners in Melbourne, this standard is critical as it ensures a baseline of safety and competence across the city's diverse healthcare facilities, from the Royal Melbourne Hospital to private suburban clinics. The annotation highlights that adherence to these standards is not optional but a legal requirement enforced by AHPRA, the national regulator.</w:t>
      </w:r>
    </w:p>
    <w:bookmarkEnd w:id="21"/>
    <w:bookmarkStart w:id="22" w:name="the-national-code-of-conduct"/>
    <w:p>
      <w:pPr>
        <w:pStyle w:val="Heading3"/>
      </w:pPr>
      <w:r>
        <w:t xml:space="preserve">2. The National Code of Conduct</w:t>
      </w:r>
    </w:p>
    <w:p>
      <w:pPr>
        <w:pStyle w:val="FirstParagraph"/>
      </w:pPr>
      <w:r>
        <w:t xml:space="preserve">Physiotherapy Board of Australia. (2021).</w:t>
      </w:r>
      <w:r>
        <w:t xml:space="preserve"> </w:t>
      </w:r>
      <w:r>
        <w:rPr>
          <w:iCs/>
          <w:i/>
        </w:rPr>
        <w:t xml:space="preserve">Code of Conduct for Physiotherapists</w:t>
      </w:r>
      <w:r>
        <w:t xml:space="preserve">. Canberra: AHPRA.</w:t>
      </w:r>
    </w:p>
    <w:p>
      <w:pPr>
        <w:pStyle w:val="BodyText"/>
      </w:pPr>
      <w:r>
        <w:t xml:space="preserve">This code provides the ethical framework guiding physiotherapists in their interactions with patients, colleagues, and the community. In the multicultural environment of Melbourne, this document is particularly relevant regarding cultural safety and communication. It mandates that physiotherapists must respect the rights of patients and provide care that is free from discrimination. This is essential in Melbourne, where a significant portion of the population speaks languages other than English, requiring practitioners to adapt their communication strategies to ensure informed consent and effective treatment planning.</w:t>
      </w:r>
    </w:p>
    <w:bookmarkEnd w:id="22"/>
    <w:bookmarkEnd w:id="23"/>
    <w:bookmarkStart w:id="27" w:name="Xc63ec480be50a3e110ef88fd80bfc36bd5e6115"/>
    <w:p>
      <w:pPr>
        <w:pStyle w:val="Heading2"/>
      </w:pPr>
      <w:r>
        <w:t xml:space="preserve">Clinical Practice and Evidence-Based Guidelines</w:t>
      </w:r>
    </w:p>
    <w:bookmarkStart w:id="24" w:name="musculoskeletal-conditions-in-australia"/>
    <w:p>
      <w:pPr>
        <w:pStyle w:val="Heading3"/>
      </w:pPr>
      <w:r>
        <w:t xml:space="preserve">3. Musculoskeletal Conditions in Australia</w:t>
      </w:r>
    </w:p>
    <w:p>
      <w:pPr>
        <w:pStyle w:val="FirstParagraph"/>
      </w:pPr>
      <w:r>
        <w:t xml:space="preserve">Australian Physiotherapy Association. (2022).</w:t>
      </w:r>
      <w:r>
        <w:t xml:space="preserve"> </w:t>
      </w:r>
      <w:r>
        <w:rPr>
          <w:iCs/>
          <w:i/>
        </w:rPr>
        <w:t xml:space="preserve">Position Statement: Musculoskeletal Physiotherapy</w:t>
      </w:r>
      <w:r>
        <w:t xml:space="preserve">. Melbourne: APA.</w:t>
      </w:r>
    </w:p>
    <w:p>
      <w:pPr>
        <w:pStyle w:val="BodyText"/>
      </w:pPr>
      <w:r>
        <w:t xml:space="preserve">Published by the peak body for the profession, this position statement outlines the scope of practice for musculoskeletal physiotherapy in Australia. It emphasizes the role of physiotherapists as primary contact practitioners, a model increasingly adopted in Melbourne. The document supports the evidence that physiotherapists can independently assess and treat musculoskeletal conditions, reducing the burden on general practitioners and emergency departments. This is highly relevant to Melbourne's healthcare system, which is currently focusing on integrated care models to manage the rising prevalence of chronic pain and injury.</w:t>
      </w:r>
    </w:p>
    <w:bookmarkEnd w:id="24"/>
    <w:bookmarkStart w:id="25" w:name="low-back-pain-guidelines"/>
    <w:p>
      <w:pPr>
        <w:pStyle w:val="Heading3"/>
      </w:pPr>
      <w:r>
        <w:t xml:space="preserve">4. Low Back Pain Guidelines</w:t>
      </w:r>
    </w:p>
    <w:p>
      <w:pPr>
        <w:pStyle w:val="FirstParagraph"/>
      </w:pPr>
      <w:r>
        <w:t xml:space="preserve">National Health and Medical Research Council (NHMRC). (2017).</w:t>
      </w:r>
      <w:r>
        <w:t xml:space="preserve"> </w:t>
      </w:r>
      <w:r>
        <w:rPr>
          <w:iCs/>
          <w:i/>
        </w:rPr>
        <w:t xml:space="preserve">Low Back Pain: Clinical Guidelines for Management in Primary Care</w:t>
      </w:r>
      <w:r>
        <w:t xml:space="preserve">. Canberra: NHMRC.</w:t>
      </w:r>
    </w:p>
    <w:p>
      <w:pPr>
        <w:pStyle w:val="BodyText"/>
      </w:pPr>
      <w:r>
        <w:t xml:space="preserve">This is a seminal document for physiotherapists in Melbourne treating one of the most common conditions in the Australian population. The guidelines recommend active management, including exercise and education, over passive treatments. For Melbourne practitioners, this document is crucial for justifying treatment plans to patients and insurers. It aligns with the Australian healthcare model's focus on evidence-based practice and cost-effectiveness. The guidelines also address the biopsychosocial model of care, which is essential for managing chronic low back pain in a high-stress urban environment like Melbourne.</w:t>
      </w:r>
    </w:p>
    <w:bookmarkEnd w:id="25"/>
    <w:bookmarkStart w:id="26" w:name="cardiovascular-rehabilitation"/>
    <w:p>
      <w:pPr>
        <w:pStyle w:val="Heading3"/>
      </w:pPr>
      <w:r>
        <w:t xml:space="preserve">5. Cardiovascular Rehabilitation</w:t>
      </w:r>
    </w:p>
    <w:p>
      <w:pPr>
        <w:pStyle w:val="FirstParagraph"/>
      </w:pPr>
      <w:r>
        <w:t xml:space="preserve">Cardiovascular Health Australia. (2020).</w:t>
      </w:r>
      <w:r>
        <w:t xml:space="preserve"> </w:t>
      </w:r>
      <w:r>
        <w:rPr>
          <w:iCs/>
          <w:i/>
        </w:rPr>
        <w:t xml:space="preserve">Cardiac Rehabilitation Guidelines</w:t>
      </w:r>
      <w:r>
        <w:t xml:space="preserve">. Melbourne: CVA.</w:t>
      </w:r>
    </w:p>
    <w:p>
      <w:pPr>
        <w:pStyle w:val="BodyText"/>
      </w:pPr>
      <w:r>
        <w:t xml:space="preserve">This document outlines the standards for cardiac rehabilitation programs, a key area of practice for physiotherapists in Melbourne's major hospitals. It details the multidisciplinary approach required, including the specific role of physiotherapists in exercise prescription and risk factor modification. Given Melbourne's aging population and high rates of cardiovascular disease, this guideline is vital for ensuring that physiotherapists provide safe and effective care to patients recovering from heart attacks, strokes, or cardiac surgery. It also highlights the importance of community-based programs, which are prevalent in Melbourne's local government areas.</w:t>
      </w:r>
    </w:p>
    <w:bookmarkEnd w:id="26"/>
    <w:bookmarkEnd w:id="27"/>
    <w:bookmarkStart w:id="31" w:name="workforce-and-socio-economic-context"/>
    <w:p>
      <w:pPr>
        <w:pStyle w:val="Heading2"/>
      </w:pPr>
      <w:r>
        <w:t xml:space="preserve">Workforce and Socio-Economic Context</w:t>
      </w:r>
    </w:p>
    <w:bookmarkStart w:id="28" w:name="physiotherapy-workforce-in-victoria"/>
    <w:p>
      <w:pPr>
        <w:pStyle w:val="Heading3"/>
      </w:pPr>
      <w:r>
        <w:t xml:space="preserve">6. Physiotherapy Workforce in Victoria</w:t>
      </w:r>
    </w:p>
    <w:p>
      <w:pPr>
        <w:pStyle w:val="FirstParagraph"/>
      </w:pPr>
      <w:r>
        <w:t xml:space="preserve">Australian Institute of Health and Welfare (AIHW). (2021).</w:t>
      </w:r>
      <w:r>
        <w:t xml:space="preserve"> </w:t>
      </w:r>
      <w:r>
        <w:rPr>
          <w:iCs/>
          <w:i/>
        </w:rPr>
        <w:t xml:space="preserve">Physiotherapists in Australia</w:t>
      </w:r>
      <w:r>
        <w:t xml:space="preserve">. Canberra: AIHW.</w:t>
      </w:r>
    </w:p>
    <w:p>
      <w:pPr>
        <w:pStyle w:val="BodyText"/>
      </w:pPr>
      <w:r>
        <w:t xml:space="preserve">This report provides statistical data on the distribution and demographics of physiotherapists in Australia, with specific insights into Victoria. It reveals a high concentration of physiotherapists in metropolitan Melbourne compared to regional areas. This data is crucial for understanding workforce planning and access to care. For students and new graduates in Melbourne, this report highlights the competitive job market in the city center but also the opportunities in emerging suburbs. It also discusses the impact of international migration on the workforce, a significant factor in Melbourne's diverse professional landscape.</w:t>
      </w:r>
    </w:p>
    <w:bookmarkEnd w:id="28"/>
    <w:bookmarkStart w:id="29" w:name="medicare-and-private-health-insurance"/>
    <w:p>
      <w:pPr>
        <w:pStyle w:val="Heading3"/>
      </w:pPr>
      <w:r>
        <w:t xml:space="preserve">7. Medicare and Private Health Insurance</w:t>
      </w:r>
    </w:p>
    <w:p>
      <w:pPr>
        <w:pStyle w:val="FirstParagraph"/>
      </w:pPr>
      <w:r>
        <w:t xml:space="preserve">Department of Health and Aged Care. (2023).</w:t>
      </w:r>
      <w:r>
        <w:t xml:space="preserve"> </w:t>
      </w:r>
      <w:r>
        <w:rPr>
          <w:iCs/>
          <w:i/>
        </w:rPr>
        <w:t xml:space="preserve">Medicare Benefits Schedule: Physiotherapy Items</w:t>
      </w:r>
      <w:r>
        <w:t xml:space="preserve">. Canberra: Australian Government.</w:t>
      </w:r>
    </w:p>
    <w:p>
      <w:pPr>
        <w:pStyle w:val="BodyText"/>
      </w:pPr>
      <w:r>
        <w:t xml:space="preserve">This document details the funding mechanisms available for physiotherapy services in Australia. It explains the criteria for accessing Medicare rebates, such as through Chronic Disease Management plans, and the role of private health insurance. For physiotherapists in Melbourne, understanding these funding pathways is essential for business sustainability and patient access. The document highlights the limitations of public funding and the reliance on out-of-pocket expenses, which can be a barrier for patients in lower socio-economic areas of Melbourne. It is a key reference for practitioners navigating the complex Australian healthcare financing system.</w:t>
      </w:r>
    </w:p>
    <w:bookmarkEnd w:id="29"/>
    <w:bookmarkStart w:id="30" w:name="occupational-health-and-safety"/>
    <w:p>
      <w:pPr>
        <w:pStyle w:val="Heading3"/>
      </w:pPr>
      <w:r>
        <w:t xml:space="preserve">8. Occupational Health and Safety</w:t>
      </w:r>
    </w:p>
    <w:p>
      <w:pPr>
        <w:pStyle w:val="FirstParagraph"/>
      </w:pPr>
      <w:r>
        <w:t xml:space="preserve">WorkSafe Victoria. (2022).</w:t>
      </w:r>
      <w:r>
        <w:t xml:space="preserve"> </w:t>
      </w:r>
      <w:r>
        <w:rPr>
          <w:iCs/>
          <w:i/>
        </w:rPr>
        <w:t xml:space="preserve">Health and Safety in Healthcare</w:t>
      </w:r>
      <w:r>
        <w:t xml:space="preserve">. Melbourne: WorkSafe Victoria.</w:t>
      </w:r>
    </w:p>
    <w:p>
      <w:pPr>
        <w:pStyle w:val="BodyText"/>
      </w:pPr>
      <w:r>
        <w:t xml:space="preserve">This state-specific document outlines the occupational health and safety requirements for healthcare workers in Victoria, including physiotherapists. It addresses risks such as manual handling, infectious diseases, and workplace violence. For physiotherapists in Melbourne, this is a practical guide to maintaining a safe working environment. It is particularly relevant given the physical nature of the job and the high volume of patients seen in busy Melbourne clinics. The document emphasizes the shared responsibility of employers and employees in managing risks, which is crucial for preventing work-related injuries and ensuring long-term career sustainability.</w:t>
      </w:r>
    </w:p>
    <w:bookmarkEnd w:id="30"/>
    <w:bookmarkEnd w:id="31"/>
    <w:p>
      <w:pPr>
        <w:pStyle w:val="BodyText"/>
      </w:pPr>
      <w:r>
        <w:t xml:space="preserve">This annotated bibliography is intended for educational and informational purposes. It reflects the regulatory and clinical landscape as of 2023. Practitioners should always consult the latest official documents from AHPRA, the Physiotherapy Board of Australia, and relevant state authorities for the most current information.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Physiotherapy Practice in Melbourne, Australia</dc:title>
  <dc:creator/>
  <dc:language>en</dc:language>
  <cp:keywords/>
  <dcterms:created xsi:type="dcterms:W3CDTF">2026-08-07T02:58:38Z</dcterms:created>
  <dcterms:modified xsi:type="dcterms:W3CDTF">2026-08-07T02:58:38Z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