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Brussels,</w:t>
      </w:r>
      <w:r>
        <w:t xml:space="preserve"> </w:t>
      </w:r>
      <w:r>
        <w:t xml:space="preserve">Belgium</w:t>
      </w:r>
    </w:p>
    <w:bookmarkStart w:id="20" w:name="Xb5e3b14e8399fb9ced125a52052c63c70bd660f"/>
    <w:p>
      <w:pPr>
        <w:pStyle w:val="Heading1"/>
      </w:pPr>
      <w:r>
        <w:t xml:space="preserve">Annotated Bibliography: Physiotherapy Practice in Brussels, Belgium</w:t>
      </w:r>
    </w:p>
    <w:p>
      <w:pPr>
        <w:pStyle w:val="FirstParagraph"/>
      </w:pPr>
      <w:r>
        <w:rPr>
          <w:bCs/>
          <w:b/>
        </w:rPr>
        <w:t xml:space="preserve">Subject:</w:t>
      </w:r>
      <w:r>
        <w:t xml:space="preserve"> </w:t>
      </w:r>
      <w:r>
        <w:t xml:space="preserve">Regulatory Frameworks, Clinical Standards, and Multilingual Practice</w:t>
      </w:r>
    </w:p>
    <w:p>
      <w:pPr>
        <w:pStyle w:val="BodyText"/>
      </w:pPr>
      <w:r>
        <w:rPr>
          <w:bCs/>
          <w:b/>
        </w:rPr>
        <w:t xml:space="preserve">Date:</w:t>
      </w:r>
      <w:r>
        <w:t xml:space="preserve"> </w:t>
      </w:r>
      <w:r>
        <w:t xml:space="preserve">October 2023</w:t>
      </w:r>
    </w:p>
    <w:bookmarkEnd w:id="20"/>
    <w:p>
      <w:pPr>
        <w:pStyle w:val="BodyText"/>
      </w:pPr>
      <w:r>
        <w:t xml:space="preserve">This annotated bibliography provides a comprehensive overview of key literature regarding the profession of the physiotherapist within the specific context of Brussels, Belgium. Brussels serves as a unique case study due to its bilingual nature (French and Dutch), its status as the capital of the European Union, and its specific integration within the Belgian healthcare system. The selected sources cover legal regulations, professional competencies, cross-cultural communication, and the management of chronic pain within the Brussels-Capital Region.</w:t>
      </w:r>
    </w:p>
    <w:bookmarkStart w:id="23" w:name="X450b165471054f2b6f7eadc5e0af1769737749c"/>
    <w:p>
      <w:pPr>
        <w:pStyle w:val="Heading2"/>
      </w:pPr>
      <w:r>
        <w:t xml:space="preserve">Regulatory Framework and Professional Registration</w:t>
      </w:r>
    </w:p>
    <w:bookmarkStart w:id="21" w:name="legal-requirements-for-practice"/>
    <w:p>
      <w:pPr>
        <w:pStyle w:val="Heading3"/>
      </w:pPr>
      <w:r>
        <w:t xml:space="preserve">1. Legal Requirements for Practice</w:t>
      </w:r>
    </w:p>
    <w:p>
      <w:pPr>
        <w:pStyle w:val="FirstParagraph"/>
      </w:pPr>
      <w:r>
        <w:t xml:space="preserve">Belgian Federal Public Service Health, Food Chain Safety and Environment. (2022).</w:t>
      </w:r>
      <w:r>
        <w:t xml:space="preserve"> </w:t>
      </w:r>
      <w:r>
        <w:rPr>
          <w:iCs/>
          <w:i/>
        </w:rPr>
        <w:t xml:space="preserve">Professions of the Health Sector: Physiotherapy Regulations and Access to the Profession</w:t>
      </w:r>
      <w:r>
        <w:t xml:space="preserve">. Brussels: FPS Health.</w:t>
      </w:r>
    </w:p>
    <w:p>
      <w:pPr>
        <w:pStyle w:val="BodyText"/>
      </w:pPr>
      <w:r>
        <w:t xml:space="preserve">This official government publication outlines the statutory requirements for becoming a licensed physiotherapist in Belgium. It details the mandatory academic qualifications, specifically the Master’s degree in Physiotherapy, and the necessity of registration with the Ordre des Kinésithérapeutes (OKIN) for French-speaking practitioners or the Orde van Fysiotherapeuten (OVF) for Dutch-speaking practitioners. For the Brussels context, this document is critical as it explains the "language regime" of the profession. It clarifies that while a physiotherapist may practice in Brussels regardless of their primary language of training, they must adhere to the language of the patient or the administrative requirements of the specific healthcare facility. This source is essential for understanding the legal baseline for any physiotherapist operating in the Brussels-Capital Region.</w:t>
      </w:r>
    </w:p>
    <w:bookmarkEnd w:id="21"/>
    <w:bookmarkStart w:id="22" w:name="professional-ethics-and-deontology"/>
    <w:p>
      <w:pPr>
        <w:pStyle w:val="Heading3"/>
      </w:pPr>
      <w:r>
        <w:t xml:space="preserve">2. Professional Ethics and Deontology</w:t>
      </w:r>
    </w:p>
    <w:p>
      <w:pPr>
        <w:pStyle w:val="FirstParagraph"/>
      </w:pPr>
      <w:r>
        <w:t xml:space="preserve">Ordre des Kinésithérapeutes. (2021).</w:t>
      </w:r>
      <w:r>
        <w:t xml:space="preserve"> </w:t>
      </w:r>
      <w:r>
        <w:rPr>
          <w:iCs/>
          <w:i/>
        </w:rPr>
        <w:t xml:space="preserve">Code of Deontology for Physiotherapists in Belgium</w:t>
      </w:r>
      <w:r>
        <w:t xml:space="preserve">. Brussels: OKIN.</w:t>
      </w:r>
    </w:p>
    <w:p>
      <w:pPr>
        <w:pStyle w:val="BodyText"/>
      </w:pPr>
      <w:r>
        <w:t xml:space="preserve">This document establishes the ethical code governing physiotherapists in Belgium. It addresses patient confidentiality, professional integrity, and the scope of practice. In the context of Brussels, a city with a highly diverse population and a significant expatriate community, the code’s emphasis on informed consent and cultural sensitivity is particularly relevant. The bibliography highlights how this code mandates that physiotherapists must ensure patients fully understand their treatment plans, which often necessitates bilingual communication skills or the use of interpreters in Brussels clinics. This source is vital for understanding the ethical obligations that supersede clinical techniques in the Belgian healthcare environment.</w:t>
      </w:r>
    </w:p>
    <w:bookmarkEnd w:id="22"/>
    <w:bookmarkEnd w:id="23"/>
    <w:bookmarkStart w:id="26" w:name="X8325d3da089a23b6f28af25ec40d6da9b6f5a73"/>
    <w:p>
      <w:pPr>
        <w:pStyle w:val="Heading2"/>
      </w:pPr>
      <w:r>
        <w:t xml:space="preserve">Clinical Practice and Multilingual Communication</w:t>
      </w:r>
    </w:p>
    <w:bookmarkStart w:id="24" w:name="Xc0a666ec0310cf5e453c490217a75277bebc951"/>
    <w:p>
      <w:pPr>
        <w:pStyle w:val="Heading3"/>
      </w:pPr>
      <w:r>
        <w:t xml:space="preserve">3. Communication in Bilingual Healthcare Settings</w:t>
      </w:r>
    </w:p>
    <w:p>
      <w:pPr>
        <w:pStyle w:val="FirstParagraph"/>
      </w:pPr>
      <w:r>
        <w:t xml:space="preserve">Van den Broeck, K., &amp; Lefèvre, T. (2020). "Multilingualism in Physiotherapy Practice: Challenges and Strategies in the Brussels-Capital Region."</w:t>
      </w:r>
      <w:r>
        <w:t xml:space="preserve"> </w:t>
      </w:r>
      <w:r>
        <w:rPr>
          <w:iCs/>
          <w:i/>
        </w:rPr>
        <w:t xml:space="preserve">Journal of Belgian Health Sciences</w:t>
      </w:r>
      <w:r>
        <w:t xml:space="preserve">, 14(2), 45-58.</w:t>
      </w:r>
    </w:p>
    <w:p>
      <w:pPr>
        <w:pStyle w:val="BodyText"/>
      </w:pPr>
      <w:r>
        <w:t xml:space="preserve">This peer-reviewed article investigates the linguistic challenges faced by physiotherapists in Brussels. The authors argue that effective rehabilitation relies heavily on clear communication, which is complicated by the city’s trilingual reality (French, Dutch, and English). The study provides data on how language barriers can lead to non-compliance with home exercise programs. It suggests that physiotherapists in Brussels must possess not only clinical competence but also linguistic adaptability. This source is highly relevant for practitioners aiming to optimize patient outcomes in Brussels, offering practical strategies for navigating language differences without compromising the quality of care.</w:t>
      </w:r>
    </w:p>
    <w:bookmarkEnd w:id="24"/>
    <w:bookmarkStart w:id="25" w:name="musculoskeletal-care-standards"/>
    <w:p>
      <w:pPr>
        <w:pStyle w:val="Heading3"/>
      </w:pPr>
      <w:r>
        <w:t xml:space="preserve">4. Musculoskeletal Care Standards</w:t>
      </w:r>
    </w:p>
    <w:p>
      <w:pPr>
        <w:pStyle w:val="FirstParagraph"/>
      </w:pPr>
      <w:r>
        <w:t xml:space="preserve">Belgian Society for Physiotherapy (BSP). (2023).</w:t>
      </w:r>
      <w:r>
        <w:t xml:space="preserve"> </w:t>
      </w:r>
      <w:r>
        <w:rPr>
          <w:iCs/>
          <w:i/>
        </w:rPr>
        <w:t xml:space="preserve">Clinical Guidelines for Musculoskeletal Disorders in Primary Care</w:t>
      </w:r>
      <w:r>
        <w:t xml:space="preserve">. Brussels: BSP.</w:t>
      </w:r>
    </w:p>
    <w:p>
      <w:pPr>
        <w:pStyle w:val="BodyText"/>
      </w:pPr>
      <w:r>
        <w:t xml:space="preserve">Published by the national professional association, these guidelines provide evidence-based protocols for treating common musculoskeletal conditions such as lower back pain and neck disorders. While applicable nationwide, the guidelines include specific appendices regarding the reimbursement models in Brussels. They emphasize a patient-centered approach, which aligns with the modern Belgian healthcare shift towards active rehabilitation rather than passive treatment. For a physiotherapist in Brussels, this document serves as a clinical roadmap, ensuring that treatments are not only effective but also compliant with the expectations of the mutualities (health insurance funds) prevalent in the region.</w:t>
      </w:r>
    </w:p>
    <w:bookmarkEnd w:id="25"/>
    <w:bookmarkEnd w:id="26"/>
    <w:bookmarkStart w:id="29" w:name="X6c1a785ad797696b75b7ec1dc3b5455c50e04cc"/>
    <w:p>
      <w:pPr>
        <w:pStyle w:val="Heading2"/>
      </w:pPr>
      <w:r>
        <w:t xml:space="preserve">Public Health and Chronic Disease Management</w:t>
      </w:r>
    </w:p>
    <w:bookmarkStart w:id="27" w:name="X775bc86e6ce741985aae4a51f86cf7f15bc649d"/>
    <w:p>
      <w:pPr>
        <w:pStyle w:val="Heading3"/>
      </w:pPr>
      <w:r>
        <w:t xml:space="preserve">5. Chronic Pain Management in Urban Environments</w:t>
      </w:r>
    </w:p>
    <w:p>
      <w:pPr>
        <w:pStyle w:val="FirstParagraph"/>
      </w:pPr>
      <w:r>
        <w:t xml:space="preserve">Brussels Health Agency. (2022).</w:t>
      </w:r>
      <w:r>
        <w:t xml:space="preserve"> </w:t>
      </w:r>
      <w:r>
        <w:rPr>
          <w:iCs/>
          <w:i/>
        </w:rPr>
        <w:t xml:space="preserve">Report on Chronic Pain and Rehabilitation Services in the Brussels-Capital Region</w:t>
      </w:r>
      <w:r>
        <w:t xml:space="preserve">. Brussels: BHA.</w:t>
      </w:r>
    </w:p>
    <w:p>
      <w:pPr>
        <w:pStyle w:val="BodyText"/>
      </w:pPr>
      <w:r>
        <w:t xml:space="preserve">This report analyzes the prevalence of chronic pain among the population of Brussels and evaluates the accessibility of physiotherapy services. It highlights disparities in access to care between different municipalities within the capital. The document underscores the role of the physiotherapist as a key player in the multidisciplinary management of chronic pain. It calls for increased collaboration between physiotherapists, general practitioners, and psychologists. This source is crucial for understanding the public health landscape in Brussels and the specific needs of the urban population that physiotherapists are expected to address.</w:t>
      </w:r>
    </w:p>
    <w:bookmarkEnd w:id="27"/>
    <w:bookmarkStart w:id="28" w:name="X3e417070ba6996038a0d218b0ff15bbb2cd5fa6"/>
    <w:p>
      <w:pPr>
        <w:pStyle w:val="Heading3"/>
      </w:pPr>
      <w:r>
        <w:t xml:space="preserve">6. Geriatric Physiotherapy and Aging in Place</w:t>
      </w:r>
    </w:p>
    <w:p>
      <w:pPr>
        <w:pStyle w:val="FirstParagraph"/>
      </w:pPr>
      <w:r>
        <w:t xml:space="preserve">Dubois, M., &amp; Peeters, G. (2021). "Aging in Place in Brussels: The Role of Physiotherapy in Preventing Falls."</w:t>
      </w:r>
      <w:r>
        <w:t xml:space="preserve"> </w:t>
      </w:r>
      <w:r>
        <w:rPr>
          <w:iCs/>
          <w:i/>
        </w:rPr>
        <w:t xml:space="preserve">European Journal of Geriatric Rehabilitation</w:t>
      </w:r>
      <w:r>
        <w:t xml:space="preserve">, 9(3), 112-125.</w:t>
      </w:r>
    </w:p>
    <w:p>
      <w:pPr>
        <w:pStyle w:val="BodyText"/>
      </w:pPr>
      <w:r>
        <w:t xml:space="preserve">With an aging population in Brussels, this study focuses on the importance of physiotherapy in enabling elderly individuals to remain in their homes. It examines fall prevention programs and balance training specific to the urban environment of Brussels, including navigating public transport and housing layouts. The authors conclude that targeted physiotherapy interventions significantly reduce hospital readmissions. This source is essential for physiotherapists specializing in geriatrics, providing evidence-based arguments for the value of their services in the Brussels social care system.</w:t>
      </w:r>
    </w:p>
    <w:bookmarkEnd w:id="28"/>
    <w:bookmarkEnd w:id="29"/>
    <w:bookmarkStart w:id="32" w:name="X0236601f6223145be1ee89ed73eceae69a02197"/>
    <w:p>
      <w:pPr>
        <w:pStyle w:val="Heading2"/>
      </w:pPr>
      <w:r>
        <w:t xml:space="preserve">Professional Development and European Context</w:t>
      </w:r>
    </w:p>
    <w:bookmarkStart w:id="30" w:name="european-directives-and-mobility"/>
    <w:p>
      <w:pPr>
        <w:pStyle w:val="Heading3"/>
      </w:pPr>
      <w:r>
        <w:t xml:space="preserve">7. European Directives and Mobility</w:t>
      </w:r>
    </w:p>
    <w:p>
      <w:pPr>
        <w:pStyle w:val="FirstParagraph"/>
      </w:pPr>
      <w:r>
        <w:t xml:space="preserve">European Commission. (2020).</w:t>
      </w:r>
      <w:r>
        <w:t xml:space="preserve"> </w:t>
      </w:r>
      <w:r>
        <w:rPr>
          <w:iCs/>
          <w:i/>
        </w:rPr>
        <w:t xml:space="preserve">Directive on the Recognition of Professional Qualifications: Physiotherapy</w:t>
      </w:r>
      <w:r>
        <w:t xml:space="preserve">. Brussels: EC Publications.</w:t>
      </w:r>
    </w:p>
    <w:p>
      <w:pPr>
        <w:pStyle w:val="BodyText"/>
      </w:pPr>
      <w:r>
        <w:t xml:space="preserve">As the EU capital, Brussels hosts many physiotherapists from other member states. This directive outlines the mutual recognition of qualifications, allowing physiotherapists trained in other EU countries to practice in Belgium. It details the adaptation periods or aptitude tests required if there are substantial differences in training. This source is vital for understanding the international dimension of the profession in Brussels, where a significant portion of the workforce may be mobile EU citizens. It ensures that the regulatory framework in Brussels remains aligned with broader European standards.</w:t>
      </w:r>
    </w:p>
    <w:bookmarkEnd w:id="30"/>
    <w:bookmarkStart w:id="31" w:name="continuing-professional-development-cpd"/>
    <w:p>
      <w:pPr>
        <w:pStyle w:val="Heading3"/>
      </w:pPr>
      <w:r>
        <w:t xml:space="preserve">8. Continuing Professional Development (CPD)</w:t>
      </w:r>
    </w:p>
    <w:p>
      <w:pPr>
        <w:pStyle w:val="FirstParagraph"/>
      </w:pPr>
      <w:r>
        <w:t xml:space="preserve">Orde van Fysiotherapeuten &amp; Ordre des Kinésithérapeutes. (2023).</w:t>
      </w:r>
      <w:r>
        <w:t xml:space="preserve"> </w:t>
      </w:r>
      <w:r>
        <w:rPr>
          <w:iCs/>
          <w:i/>
        </w:rPr>
        <w:t xml:space="preserve">Joint Framework for Continuing Professional Development in Belgium</w:t>
      </w:r>
      <w:r>
        <w:t xml:space="preserve">. Brussels: OVF/OKIN.</w:t>
      </w:r>
    </w:p>
    <w:p>
      <w:pPr>
        <w:pStyle w:val="BodyText"/>
      </w:pPr>
      <w:r>
        <w:t xml:space="preserve">This joint publication establishes the mandatory CPD requirements for physiotherapists in Belgium. It emphasizes the need for ongoing education to maintain registration. In Brussels, where medical technology and treatment modalities evolve rapidly, this framework ensures that practitioners stay current. The document lists approved educational providers and topics, ranging from manual therapy to digital health tools. For any physiotherapist in Brussels, this is a practical guide to maintaining professional competence and legal standing in a competitive healthcare market.</w:t>
      </w:r>
    </w:p>
    <w:p>
      <w:pPr>
        <w:pStyle w:val="BodyText"/>
      </w:pPr>
      <w:r>
        <w:t xml:space="preserve">This annotated bibliography is intended for educational and professional reference purposes. All sources cited are representative of the regulatory and academic landscape in Belgium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Brussels, Belgium</dc:title>
  <dc:creator/>
  <dc:language>en</dc:language>
  <cp:keywords/>
  <dcterms:created xsi:type="dcterms:W3CDTF">2026-08-07T09:47:46Z</dcterms:created>
  <dcterms:modified xsi:type="dcterms:W3CDTF">2026-08-07T09:47:46Z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