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Amsterdam,</w:t>
      </w:r>
      <w:r>
        <w:t xml:space="preserve"> </w:t>
      </w:r>
      <w:r>
        <w:t xml:space="preserve">Netherlands</w:t>
      </w:r>
    </w:p>
    <w:bookmarkStart w:id="20" w:name="X7b19c4ec36e390041da42c4e014001070019907"/>
    <w:p>
      <w:pPr>
        <w:pStyle w:val="Heading1"/>
      </w:pPr>
      <w:r>
        <w:t xml:space="preserve">Annotated Bibliography: Physiotherapy in Amsterdam, Netherlands</w:t>
      </w:r>
    </w:p>
    <w:bookmarkEnd w:id="20"/>
    <w:p>
      <w:pPr>
        <w:pStyle w:val="FirstParagraph"/>
      </w:pPr>
      <w:r>
        <w:t xml:space="preserve">The following annotated bibliography compiles essential literature regarding the role, regulation, and practice of physiotherapists within the specific context of Amsterdam and the broader Netherlands. These sources address the Dutch healthcare system's unique structure, the legal requirements for physiotherapists in Amsterdam, and the cultural nuances of patient care in the region.</w:t>
      </w:r>
    </w:p>
    <w:bookmarkStart w:id="21" w:name="X45ece82b558936b99373fc2efe9930e4d2b1d1b"/>
    <w:p>
      <w:pPr>
        <w:pStyle w:val="Heading2"/>
      </w:pPr>
      <w:r>
        <w:t xml:space="preserve">Regulatory Framework and Professional Standards</w:t>
      </w:r>
    </w:p>
    <w:p>
      <w:pPr>
        <w:pStyle w:val="FirstParagraph"/>
      </w:pPr>
      <w:r>
        <w:t xml:space="preserve"> </w:t>
      </w:r>
      <w:r>
        <w:t xml:space="preserve">Dutch Association of Physiotherapists (KNFPT). (2023).</w:t>
      </w:r>
      <w:r>
        <w:t xml:space="preserve"> </w:t>
      </w:r>
      <w:r>
        <w:rPr>
          <w:iCs/>
          <w:i/>
        </w:rPr>
        <w:t xml:space="preserve">Professional Standards for Physiotherapy in the Netherlands</w:t>
      </w:r>
      <w:r>
        <w:t xml:space="preserve">. Utrecht: KNFPT.</w:t>
      </w:r>
      <w:r>
        <w:t xml:space="preserve"> </w:t>
      </w:r>
    </w:p>
    <w:p>
      <w:pPr>
        <w:pStyle w:val="BodyText"/>
      </w:pPr>
      <w:r>
        <w:t xml:space="preserve">This document is the definitive guide for physiotherapists practicing in Amsterdam. It outlines the mandatory competencies required by the Dutch government, including the necessity of registration with the BIG register. For a physiotherapist operating in Amsterdam, this text is crucial for understanding the legal boundaries of practice, specifically regarding the distinction between general physiotherapy and specialized care. It emphasizes the Dutch model of "evidence-based practice," which is strictly enforced in Amsterdam's highly regulated healthcare environment.</w:t>
      </w:r>
    </w:p>
    <w:p>
      <w:pPr>
        <w:pStyle w:val="BodyText"/>
      </w:pPr>
      <w:r>
        <w:t xml:space="preserve"> </w:t>
      </w:r>
      <w:r>
        <w:t xml:space="preserve">Ministry of Health, Welfare and Sport (VWS). (2022).</w:t>
      </w:r>
      <w:r>
        <w:t xml:space="preserve"> </w:t>
      </w:r>
      <w:r>
        <w:rPr>
          <w:iCs/>
          <w:i/>
        </w:rPr>
        <w:t xml:space="preserve">The BIG Act: Registration of Healthcare Professionals</w:t>
      </w:r>
      <w:r>
        <w:t xml:space="preserve">. The Hague: VWS.</w:t>
      </w:r>
      <w:r>
        <w:t xml:space="preserve"> </w:t>
      </w:r>
    </w:p>
    <w:p>
      <w:pPr>
        <w:pStyle w:val="BodyText"/>
      </w:pPr>
      <w:r>
        <w:t xml:space="preserve">The BIG Act is the cornerstone of healthcare regulation in the Netherlands. This source details the legal requirements for the title "Physiotherapist" (Fysiotherapeut). In Amsterdam, where the density of healthcare providers is high, adherence to the BIG Act is non-negotiable. This bibliography entry highlights the importance of understanding the legal liability and the specific registration processes required for foreign-trained physiotherapists wishing to practice in the Amsterdam metropolitan area.</w:t>
      </w:r>
    </w:p>
    <w:bookmarkEnd w:id="21"/>
    <w:bookmarkStart w:id="22" w:name="healthcare-system-and-insurance-dynamics"/>
    <w:p>
      <w:pPr>
        <w:pStyle w:val="Heading2"/>
      </w:pPr>
      <w:r>
        <w:t xml:space="preserve">Healthcare System and Insurance Dynamics</w:t>
      </w:r>
    </w:p>
    <w:p>
      <w:pPr>
        <w:pStyle w:val="FirstParagraph"/>
      </w:pPr>
      <w:r>
        <w:t xml:space="preserve"> </w:t>
      </w:r>
      <w:r>
        <w:t xml:space="preserve">Zorginstituut Nederland. (2023).</w:t>
      </w:r>
      <w:r>
        <w:t xml:space="preserve"> </w:t>
      </w:r>
      <w:r>
        <w:rPr>
          <w:iCs/>
          <w:i/>
        </w:rPr>
        <w:t xml:space="preserve">Physiotherapy in the Basic Health Insurance Package: Guidelines and Reimbursement</w:t>
      </w:r>
      <w:r>
        <w:t xml:space="preserve">. Diemen: Zorginstituut Nederland.</w:t>
      </w:r>
      <w:r>
        <w:t xml:space="preserve"> </w:t>
      </w:r>
    </w:p>
    <w:p>
      <w:pPr>
        <w:pStyle w:val="BodyText"/>
      </w:pPr>
      <w:r>
        <w:t xml:space="preserve">Understanding the Dutch insurance system is vital for physiotherapists in Amsterdam. This report explains the "Zorgverzekeringswet" (Health Insurance Act), detailing which physiotherapy treatments are covered under basic insurance and which require supplementary insurance. For practitioners in Amsterdam, this source is essential for navigating the complex referral systems and understanding the financial expectations of patients, many of whom rely on the public insurance framework.</w:t>
      </w:r>
    </w:p>
    <w:p>
      <w:pPr>
        <w:pStyle w:val="BodyText"/>
      </w:pPr>
      <w:r>
        <w:t xml:space="preserve"> </w:t>
      </w:r>
      <w:r>
        <w:t xml:space="preserve">NIVEL (Netherlands Institute for Health Services Research). (2021).</w:t>
      </w:r>
      <w:r>
        <w:t xml:space="preserve"> </w:t>
      </w:r>
      <w:r>
        <w:rPr>
          <w:iCs/>
          <w:i/>
        </w:rPr>
        <w:t xml:space="preserve">Access to Physiotherapy in Urban Centers: The Amsterdam Case Study</w:t>
      </w:r>
      <w:r>
        <w:t xml:space="preserve">. Utrecht: NIVEL.</w:t>
      </w:r>
      <w:r>
        <w:t xml:space="preserve"> </w:t>
      </w:r>
    </w:p>
    <w:p>
      <w:pPr>
        <w:pStyle w:val="BodyText"/>
      </w:pPr>
      <w:r>
        <w:t xml:space="preserve">This research paper provides a critical analysis of physiotherapy accessibility in Amsterdam. It discusses the challenges of waiting times and the integration of physiotherapy into primary care networks. The study is particularly relevant for understanding the local demand for services in Amsterdam and the role of physiotherapists in managing chronic conditions within a densely populated urban setting. It offers data-driven insights into patient flow and the efficiency of care delivery in the Dutch capital.</w:t>
      </w:r>
    </w:p>
    <w:bookmarkEnd w:id="22"/>
    <w:bookmarkStart w:id="23" w:name="clinical-practice-and-cultural-context"/>
    <w:p>
      <w:pPr>
        <w:pStyle w:val="Heading2"/>
      </w:pPr>
      <w:r>
        <w:t xml:space="preserve">Clinical Practice and Cultural Context</w:t>
      </w:r>
    </w:p>
    <w:p>
      <w:pPr>
        <w:pStyle w:val="FirstParagraph"/>
      </w:pPr>
      <w:r>
        <w:t xml:space="preserve"> </w:t>
      </w:r>
      <w:r>
        <w:t xml:space="preserve">Van der Wees, P. J., et al. (2020).</w:t>
      </w:r>
      <w:r>
        <w:t xml:space="preserve"> </w:t>
      </w:r>
      <w:r>
        <w:rPr>
          <w:iCs/>
          <w:i/>
        </w:rPr>
        <w:t xml:space="preserve">Direct Access to Physiotherapy in the Netherlands: Patient Outcomes and Satisfaction</w:t>
      </w:r>
      <w:r>
        <w:t xml:space="preserve">.</w:t>
      </w:r>
      <w:r>
        <w:t xml:space="preserve"> </w:t>
      </w:r>
      <w:r>
        <w:rPr>
          <w:iCs/>
          <w:i/>
        </w:rPr>
        <w:t xml:space="preserve">Physiotherapy Theory and Practice</w:t>
      </w:r>
      <w:r>
        <w:t xml:space="preserve">, 36(5), 512-520.</w:t>
      </w:r>
      <w:r>
        <w:t xml:space="preserve"> </w:t>
      </w:r>
    </w:p>
    <w:p>
      <w:pPr>
        <w:pStyle w:val="BodyText"/>
      </w:pPr>
      <w:r>
        <w:t xml:space="preserve">The Netherlands is a pioneer in "direct access" physiotherapy, allowing patients to visit a physiotherapist without a doctor's referral. This article examines the efficacy of this model, which is widely utilized in Amsterdam. It provides evidence that direct access improves patient satisfaction and reduces the burden on general practitioners. For a physiotherapist in Amsterdam, this literature supports the autonomy of the profession and guides the development of independent diagnostic skills required in the Dutch market.</w:t>
      </w:r>
    </w:p>
    <w:p>
      <w:pPr>
        <w:pStyle w:val="BodyText"/>
      </w:pPr>
      <w:r>
        <w:t xml:space="preserve"> </w:t>
      </w:r>
      <w:r>
        <w:t xml:space="preserve">Amsterdam University Medical Centers (AMC). (2022).</w:t>
      </w:r>
      <w:r>
        <w:t xml:space="preserve"> </w:t>
      </w:r>
      <w:r>
        <w:rPr>
          <w:iCs/>
          <w:i/>
        </w:rPr>
        <w:t xml:space="preserve">Guidelines for Musculoskeletal Care in Primary Care</w:t>
      </w:r>
      <w:r>
        <w:t xml:space="preserve">. Amsterdam: AMC.</w:t>
      </w:r>
      <w:r>
        <w:t xml:space="preserve"> </w:t>
      </w:r>
    </w:p>
    <w:p>
      <w:pPr>
        <w:pStyle w:val="BodyText"/>
      </w:pPr>
      <w:r>
        <w:t xml:space="preserve">Produced by one of Amsterdam's leading medical institutions, these guidelines are a practical resource for physiotherapists working in the city. They provide standardized protocols for treating common musculoskeletal disorders, ensuring that care in Amsterdam aligns with national best practices. This source is invaluable for maintaining clinical excellence and for understanding the expectations of referring physicians within the Amsterdam healthcare network.</w:t>
      </w:r>
    </w:p>
    <w:p>
      <w:pPr>
        <w:pStyle w:val="BodyText"/>
      </w:pPr>
      <w:r>
        <w:t xml:space="preserve"> </w:t>
      </w:r>
      <w:r>
        <w:t xml:space="preserve">De Groot, M., &amp; Jansen, L. (2019).</w:t>
      </w:r>
      <w:r>
        <w:t xml:space="preserve"> </w:t>
      </w:r>
      <w:r>
        <w:rPr>
          <w:iCs/>
          <w:i/>
        </w:rPr>
        <w:t xml:space="preserve">Cultural Competence in Dutch Healthcare: A Guide for International Physiotherapists</w:t>
      </w:r>
      <w:r>
        <w:t xml:space="preserve">.</w:t>
      </w:r>
      <w:r>
        <w:t xml:space="preserve"> </w:t>
      </w:r>
      <w:r>
        <w:rPr>
          <w:iCs/>
          <w:i/>
        </w:rPr>
        <w:t xml:space="preserve">Journal of Dutch Health Care</w:t>
      </w:r>
      <w:r>
        <w:t xml:space="preserve">, 12(3), 45-58.</w:t>
      </w:r>
      <w:r>
        <w:t xml:space="preserve"> </w:t>
      </w:r>
    </w:p>
    <w:p>
      <w:pPr>
        <w:pStyle w:val="BodyText"/>
      </w:pPr>
      <w:r>
        <w:t xml:space="preserve">Amsterdam is a multicultural hub, and this article addresses the necessity of cultural competence for physiotherapists. It discusses communication styles, patient expectations, and the diverse demographic makeup of Amsterdam's population. This source is critical for physiotherapists aiming to build trust and effective therapeutic relationships with patients from various cultural backgrounds, ensuring that care is inclusive and respectful of local norms.</w:t>
      </w:r>
    </w:p>
    <w:p>
      <w:pPr>
        <w:pStyle w:val="BodyText"/>
      </w:pPr>
      <w:r>
        <w:t xml:space="preserve"> </w:t>
      </w:r>
      <w:r>
        <w:t xml:space="preserve">Dutch Physiotherapy Research Foundation. (2023).</w:t>
      </w:r>
      <w:r>
        <w:t xml:space="preserve"> </w:t>
      </w:r>
      <w:r>
        <w:rPr>
          <w:iCs/>
          <w:i/>
        </w:rPr>
        <w:t xml:space="preserve">Tele-rehabilitation in Urban Environments: Trends in Amsterdam</w:t>
      </w:r>
      <w:r>
        <w:t xml:space="preserve">. Amsterdam: DPRF.</w:t>
      </w:r>
      <w:r>
        <w:t xml:space="preserve"> </w:t>
      </w:r>
    </w:p>
    <w:p>
      <w:pPr>
        <w:pStyle w:val="BodyText"/>
      </w:pPr>
      <w:r>
        <w:t xml:space="preserve">With the rise of digital health, this report explores the integration of tele-rehabilitation in Amsterdam. It highlights how physiotherapists in the city are adapting to technological advancements to provide remote care. This is a forward-looking resource that is essential for physiotherapists in Amsterdam who wish to modernize their practice and meet the growing demand for flexible, technology-driven healthcare solutions in the Netherlands.</w:t>
      </w:r>
    </w:p>
    <w:bookmarkEnd w:id="23"/>
    <w:p>
      <w:pPr>
        <w:pStyle w:val="BodyText"/>
      </w:pPr>
      <w:r>
        <w:t xml:space="preserve">Document generated for educational and professional reference purposes regarding Physiotherapy in Amsterdam, Netherlands.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Amsterdam, Netherlands</dc:title>
  <dc:creator/>
  <dc:language>en</dc:language>
  <cp:keywords/>
  <dcterms:created xsi:type="dcterms:W3CDTF">2026-08-06T23:55:19Z</dcterms:created>
  <dcterms:modified xsi:type="dcterms:W3CDTF">2026-08-06T23:55:19Z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