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Lima,</w:t>
      </w:r>
      <w:r>
        <w:t xml:space="preserve"> </w:t>
      </w:r>
      <w:r>
        <w:t xml:space="preserve">Peru</w:t>
      </w:r>
    </w:p>
    <w:bookmarkStart w:id="21" w:name="Xca1d429f53618f101bcccb141f49a181445bf27"/>
    <w:p>
      <w:pPr>
        <w:pStyle w:val="Heading1"/>
      </w:pPr>
      <w:r>
        <w:t xml:space="preserve">Annotated Bibliography: The Role and Practice of the Physiotherapist in Lima, Peru</w:t>
      </w:r>
    </w:p>
    <w:p>
      <w:pPr>
        <w:pStyle w:val="FirstParagraph"/>
      </w:pPr>
      <w:r>
        <w:t xml:space="preserve">The following annotated bibliography compiles key resources regarding the professional landscape, clinical challenges, and regulatory environment for physiotherapists operating in Lima, Peru. This collection addresses the unique intersection of modern rehabilitation science and the specific socioeconomic realities of Peru's capital. It covers topics ranging from the management of chronic diseases prevalent in the Peruvian population to the impact of urban infrastructure on mobility and the legal frameworks governing health professionals in the region.</w:t>
      </w:r>
    </w:p>
    <w:bookmarkStart w:id="20" w:name="references"/>
    <w:p>
      <w:pPr>
        <w:pStyle w:val="Heading2"/>
      </w:pPr>
      <w:r>
        <w:t xml:space="preserve">References</w:t>
      </w:r>
    </w:p>
    <w:p>
      <w:pPr>
        <w:pStyle w:val="FirstParagraph"/>
      </w:pPr>
      <w:r>
        <w:t xml:space="preserve">Ministerio de Salud del Perú. (2021).</w:t>
      </w:r>
      <w:r>
        <w:t xml:space="preserve"> </w:t>
      </w:r>
      <w:r>
        <w:rPr>
          <w:iCs/>
          <w:i/>
        </w:rPr>
        <w:t xml:space="preserve">Lineamientos para la Atención Integral de la Salud Musculoesquelética en el Primer Nivel de Atención</w:t>
      </w:r>
      <w:r>
        <w:t xml:space="preserve">. Lima: MINSA.</w:t>
      </w:r>
    </w:p>
    <w:p>
      <w:pPr>
        <w:pStyle w:val="BodyText"/>
      </w:pPr>
      <w:r>
        <w:t xml:space="preserve">This official document from the Peruvian Ministry of Health (MINSA) outlines the national protocols for musculoskeletal care. For a physiotherapist in Lima, this is a critical resource as it defines the scope of practice within the public health system (EsSalud and regional networks). The guidelines emphasize early intervention for back pain and joint disorders, which are highly prevalent in Lima's working population. The document is essential for understanding the standardized treatment pathways required when working in government clinics, ensuring that clinical decisions align with national health policies.</w:t>
      </w:r>
    </w:p>
    <w:p>
      <w:pPr>
        <w:pStyle w:val="BodyText"/>
      </w:pPr>
      <w:r>
        <w:t xml:space="preserve">Vásquez, R., &amp; Torres, M. (2022). "Impact of Urbanization on Mobility Disorders in Lima: A Physiotherapeutic Perspective."</w:t>
      </w:r>
      <w:r>
        <w:t xml:space="preserve"> </w:t>
      </w:r>
      <w:r>
        <w:rPr>
          <w:iCs/>
          <w:i/>
        </w:rPr>
        <w:t xml:space="preserve">Revista Peruana de Medicina Experimental y Salud Pública</w:t>
      </w:r>
      <w:r>
        <w:t xml:space="preserve">, 39(2), 112-120.</w:t>
      </w:r>
    </w:p>
    <w:p>
      <w:pPr>
        <w:pStyle w:val="BodyText"/>
      </w:pPr>
      <w:r>
        <w:t xml:space="preserve">This peer-reviewed article analyzes the correlation between Lima's rapid urban expansion and the rise in mobility-related injuries. The authors argue that the lack of pedestrian infrastructure in districts like San Juan de Lurigancho and Callao contributes significantly to falls and musculoskeletal strain among the elderly. For physiotherapists, this study provides context for preventative care strategies. It suggests that rehabilitation plans in Lima must account for environmental hazards, advocating for balance training and gait analysis tailored to uneven urban terrain.</w:t>
      </w:r>
    </w:p>
    <w:p>
      <w:pPr>
        <w:pStyle w:val="BodyText"/>
      </w:pPr>
      <w:r>
        <w:t xml:space="preserve">Colegio de Fisioterapeutas del Perú. (2023).</w:t>
      </w:r>
      <w:r>
        <w:t xml:space="preserve"> </w:t>
      </w:r>
      <w:r>
        <w:rPr>
          <w:iCs/>
          <w:i/>
        </w:rPr>
        <w:t xml:space="preserve">Código de Ética y Normas de Ejercicio Profesional</w:t>
      </w:r>
      <w:r>
        <w:t xml:space="preserve">. Lima: CFPerú.</w:t>
      </w:r>
    </w:p>
    <w:p>
      <w:pPr>
        <w:pStyle w:val="BodyText"/>
      </w:pPr>
      <w:r>
        <w:t xml:space="preserve">Published by the professional guild representing physiotherapists in the country, this code establishes the ethical and legal standards for practice in Peru. It is indispensable for any practitioner in Lima, covering patient confidentiality, informed consent, and professional boundaries. The document also addresses the growing issue of tele-rehabilitation, providing guidelines for virtual consultations which have become increasingly common in Lima's private sector. Adherence to this code is mandatory for maintaining licensure and professional credibility.</w:t>
      </w:r>
    </w:p>
    <w:p>
      <w:pPr>
        <w:pStyle w:val="BodyText"/>
      </w:pPr>
      <w:r>
        <w:t xml:space="preserve">García, L., et al. (2020). "Rehabilitation Strategies for Chronic Respiratory Diseases in High-Altitude and Coastal Populations: A Focus on Lima."</w:t>
      </w:r>
      <w:r>
        <w:t xml:space="preserve"> </w:t>
      </w:r>
      <w:r>
        <w:rPr>
          <w:iCs/>
          <w:i/>
        </w:rPr>
        <w:t xml:space="preserve">Journal of Latin American Physiotherapy</w:t>
      </w:r>
      <w:r>
        <w:t xml:space="preserve">, 15(4), 45-58.</w:t>
      </w:r>
    </w:p>
    <w:p>
      <w:pPr>
        <w:pStyle w:val="BodyText"/>
      </w:pPr>
      <w:r>
        <w:t xml:space="preserve">While Lima is a coastal city, it faces significant air quality issues that exacerbate respiratory conditions. This study compares rehabilitation outcomes for patients with COPD and asthma in Lima versus high-altitude regions. It highlights the necessity for physiotherapists in Lima to integrate respiratory muscle training into general rehabilitation protocols. The paper provides evidence-based exercises suitable for the Peruvian climate and pollution levels, making it a practical guide for clinicians treating patients with comorbid respiratory and musculoskeletal issues.</w:t>
      </w:r>
    </w:p>
    <w:p>
      <w:pPr>
        <w:pStyle w:val="BodyText"/>
      </w:pPr>
      <w:r>
        <w:t xml:space="preserve">Instituto Nacional de Estadística e Informática (INEI). (2023).</w:t>
      </w:r>
      <w:r>
        <w:t xml:space="preserve"> </w:t>
      </w:r>
      <w:r>
        <w:rPr>
          <w:iCs/>
          <w:i/>
        </w:rPr>
        <w:t xml:space="preserve">Encuesta Nacional de Salud y Nutrición (ENAN) 2023: Resultados Nacionales</w:t>
      </w:r>
      <w:r>
        <w:t xml:space="preserve">. Lima: INEI.</w:t>
      </w:r>
    </w:p>
    <w:p>
      <w:pPr>
        <w:pStyle w:val="BodyText"/>
      </w:pPr>
      <w:r>
        <w:t xml:space="preserve">The ENAN report is the primary source of epidemiological data in Peru. The 2023 edition reveals alarming rates of obesity and sedentary lifestyles in Lima, directly impacting the demand for physiotherapy services related to metabolic syndrome and orthopedic stress. For a physiotherapist, this data is crucial for community health planning and patient education. It underscores the need for lifestyle modification counseling as part of physical therapy, addressing the root causes of chronic pain in the Peruvian population.</w:t>
      </w:r>
    </w:p>
    <w:p>
      <w:pPr>
        <w:pStyle w:val="BodyText"/>
      </w:pPr>
      <w:r>
        <w:t xml:space="preserve">Mendoza, P. (2021). "The Integration of Traditional Andean Medicine with Modern Physiotherapy in Peru."</w:t>
      </w:r>
      <w:r>
        <w:t xml:space="preserve"> </w:t>
      </w:r>
      <w:r>
        <w:rPr>
          <w:iCs/>
          <w:i/>
        </w:rPr>
        <w:t xml:space="preserve">Cultural Health and Rehabilitation Review</w:t>
      </w:r>
      <w:r>
        <w:t xml:space="preserve">, 8(1), 22-35.</w:t>
      </w:r>
    </w:p>
    <w:p>
      <w:pPr>
        <w:pStyle w:val="BodyText"/>
      </w:pPr>
      <w:r>
        <w:t xml:space="preserve">This article explores the cultural competence required of health professionals in Peru. It discusses how many patients in Lima, particularly migrants from rural areas, may seek traditional healers alongside physiotherapists. The author argues for a respectful integration of these practices, suggesting that physiotherapists should understand cultural beliefs regarding pain and healing to improve patient adherence. This resource is vital for building trust and effective therapeutic alliances in a culturally diverse city like Lima.</w:t>
      </w:r>
    </w:p>
    <w:p>
      <w:pPr>
        <w:pStyle w:val="BodyText"/>
      </w:pPr>
      <w:r>
        <w:t xml:space="preserve">World Health Organization (WHO). (2022).</w:t>
      </w:r>
      <w:r>
        <w:t xml:space="preserve"> </w:t>
      </w:r>
      <w:r>
        <w:rPr>
          <w:iCs/>
          <w:i/>
        </w:rPr>
        <w:t xml:space="preserve">Global Status Report on Noncommunicable Diseases: Country Profile for Peru</w:t>
      </w:r>
      <w:r>
        <w:t xml:space="preserve">. Geneva: WHO.</w:t>
      </w:r>
    </w:p>
    <w:p>
      <w:pPr>
        <w:pStyle w:val="BodyText"/>
      </w:pPr>
      <w:r>
        <w:t xml:space="preserve">This report provides a macro-level view of noncommunicable diseases (NCDs) in Peru, with specific data on Lima. It highlights the burden of cardiovascular diseases and diabetes, conditions that require long-term physiotherapeutic management. The report advocates for increased investment in rehabilitation services, which are often underfunded in the Peruvian public system. For physiotherapists, this document serves as a tool for advocacy, supporting arguments for better resources and recognition of rehabilitation as a core component of primary healthcare in Lima.</w:t>
      </w:r>
    </w:p>
    <w:p>
      <w:pPr>
        <w:pStyle w:val="BodyText"/>
      </w:pPr>
      <w:r>
        <w:t xml:space="preserve">Rodríguez, S., &amp; Flores, A. (2023). "Telehealth in Physiotherapy: Adoption and Challenges in Lima During and Post-Pandemic."</w:t>
      </w:r>
      <w:r>
        <w:t xml:space="preserve"> </w:t>
      </w:r>
      <w:r>
        <w:rPr>
          <w:iCs/>
          <w:i/>
        </w:rPr>
        <w:t xml:space="preserve">Peruvian Journal of Health Technology</w:t>
      </w:r>
      <w:r>
        <w:t xml:space="preserve">, 12(3), 78-90.</w:t>
      </w:r>
    </w:p>
    <w:p>
      <w:pPr>
        <w:pStyle w:val="BodyText"/>
      </w:pPr>
      <w:r>
        <w:t xml:space="preserve">This recent study examines the shift towards digital health services in Lima. It identifies technical barriers, such as internet connectivity in lower-income districts, and patient resistance to virtual care. However, it also demonstrates the effectiveness of tele-rehabilitation for follow-up care in chronic conditions. For physiotherapists in Lima, this article offers practical insights into implementing hybrid care models, balancing in-person manual therapy with remote monitoring to maximize accessibility and efficiency in a congested urban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Lima, Peru</dc:title>
  <dc:creator/>
  <dc:language>en</dc:language>
  <cp:keywords/>
  <dcterms:created xsi:type="dcterms:W3CDTF">2026-08-07T02:10:41Z</dcterms:created>
  <dcterms:modified xsi:type="dcterms:W3CDTF">2026-08-07T02:10:41Z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