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Manila,</w:t>
      </w:r>
      <w:r>
        <w:t xml:space="preserve"> </w:t>
      </w:r>
      <w:r>
        <w:t xml:space="preserve">Philippines</w:t>
      </w:r>
    </w:p>
    <w:bookmarkStart w:id="24" w:name="X244ae8d04ac5a9549b7efc713fd82b1b189482e"/>
    <w:p>
      <w:pPr>
        <w:pStyle w:val="Heading1"/>
      </w:pPr>
      <w:r>
        <w:t xml:space="preserve">Annotated Bibliography: The Role and Regulation of the Physiotherapist in Manila, Philippines</w:t>
      </w:r>
    </w:p>
    <w:p>
      <w:pPr>
        <w:pStyle w:val="FirstParagraph"/>
      </w:pPr>
      <w:r>
        <w:t xml:space="preserve">The following annotated bibliography compiles essential literature regarding the practice, regulation, and societal impact of the Physiotherapist within the Philippines, with a specific focus on the metropolitan area of Manila. As the healthcare landscape in Manila evolves, the demand for rehabilitative services has surged due to an aging population and rising non-communicable diseases. This collection examines the legal frameworks established by the Philippine government, the educational standards required for licensure, and the clinical realities faced by practitioners in the National Capital Region. These sources collectively illustrate how the Physiotherapist functions as a critical component of the Philippine healthcare system, bridging the gap between acute medical care and long-term functional recovery.</w:t>
      </w:r>
    </w:p>
    <w:bookmarkStart w:id="20" w:name="Xd3ceaf8d07bae1b64651fabd3f6cbe36672c0fa"/>
    <w:p>
      <w:pPr>
        <w:pStyle w:val="Heading2"/>
      </w:pPr>
      <w:r>
        <w:t xml:space="preserve">Legal Framework and Professional Regulation</w:t>
      </w:r>
    </w:p>
    <w:p>
      <w:pPr>
        <w:pStyle w:val="FirstParagraph"/>
      </w:pPr>
      <w:r>
        <w:t xml:space="preserve">Republic of the Philippines. (2014). Republic Act No. 10863: The Philippine Physical Therapy Act of 2015. Official Gazette of the Republic of the Philippines.</w:t>
      </w:r>
    </w:p>
    <w:p>
      <w:pPr>
        <w:pStyle w:val="BodyText"/>
      </w:pPr>
      <w:r>
        <w:t xml:space="preserve">This primary legislative document is the cornerstone of the profession in the country. It repealed the previous Physical Therapy Act of 1995 and established the modern regulatory environment for the Physiotherapist in the Philippines. The Act defines the scope of practice, ensuring that practitioners in Manila and beyond are legally empowered to diagnose and treat movement dysfunction without requiring a physician's referral for certain conditions. For a researcher or practitioner in Manila, this document is vital for understanding the legal boundaries of clinical autonomy. It also outlines the responsibilities of the Professional Regulation Commission (PRC) in overseeing the licensure examination, which is a mandatory step for any individual wishing to practice as a Physiotherapist in the Philippines.</w:t>
      </w:r>
    </w:p>
    <w:p>
      <w:pPr>
        <w:pStyle w:val="BodyText"/>
      </w:pPr>
      <w:r>
        <w:t xml:space="preserve">Professional Regulation Commission (PRC). (2020). Board of Physical Therapy: Licensure Examination Guidelines and Standards. PRC Manila.</w:t>
      </w:r>
    </w:p>
    <w:p>
      <w:pPr>
        <w:pStyle w:val="BodyText"/>
      </w:pPr>
      <w:r>
        <w:t xml:space="preserve">This administrative document details the rigorous standards required to become a licensed Physiotherapist in the Philippines. It provides insight into the competency-based approach used to evaluate candidates, ensuring that those practicing in high-demand areas like Manila possess the necessary clinical knowledge. The guidelines emphasize the integration of international best practices with local health needs. For the purpose of this bibliography, this source highlights the quality control mechanisms in place, which are crucial for maintaining public trust in rehabilitation services across the National Capital Region. It serves as a reference for understanding the professional identity and qualification requirements of the workforce.</w:t>
      </w:r>
    </w:p>
    <w:bookmarkEnd w:id="20"/>
    <w:bookmarkStart w:id="21" w:name="Xbff67849d6a730520ed7f7c728aa85905dcce46"/>
    <w:p>
      <w:pPr>
        <w:pStyle w:val="Heading2"/>
      </w:pPr>
      <w:r>
        <w:t xml:space="preserve">Epidemiology and Clinical Demand in Manila</w:t>
      </w:r>
    </w:p>
    <w:p>
      <w:pPr>
        <w:pStyle w:val="FirstParagraph"/>
      </w:pPr>
      <w:r>
        <w:t xml:space="preserve">Department of Health (DOH) Philippines. (2021). National Health Accounts and Disease Prevalence Report: Focus on Non-Communicable Diseases in Metro Manila. DOH Central Office.</w:t>
      </w:r>
    </w:p>
    <w:p>
      <w:pPr>
        <w:pStyle w:val="BodyText"/>
      </w:pPr>
      <w:r>
        <w:t xml:space="preserve">This report provides critical epidemiological data relevant to the practice of physiotherapy in Manila. It highlights the increasing prevalence of musculoskeletal disorders, stroke, and diabetes-related complications within the urban population. The data underscores the urgent need for skilled Physiotherapists to manage chronic conditions that limit mobility and quality of life. By analyzing the health statistics specific to Manila, this source contextualizes the high demand for rehabilitative care. It supports the argument that the Physiotherapist is not merely a supportive staff member but a primary provider of care for the growing burden of non-communicable diseases in the Philippines.</w:t>
      </w:r>
    </w:p>
    <w:p>
      <w:pPr>
        <w:pStyle w:val="BodyText"/>
      </w:pPr>
      <w:r>
        <w:t xml:space="preserve">Santos, M., &amp; Reyes, L. (2019). "Workplace Ergonomics and Musculoskeletal Health Among Office Workers in Makati and Ortigas." Philippine Journal of Occupational Health, 12(3), 45-58.</w:t>
      </w:r>
    </w:p>
    <w:p>
      <w:pPr>
        <w:pStyle w:val="BodyText"/>
      </w:pPr>
      <w:r>
        <w:t xml:space="preserve">This peer-reviewed study focuses on a specific demographic in Manila: the corporate workforce. It investigates the correlation between sedentary office environments and the rise of work-related musculoskeletal disorders. The findings suggest a significant gap in preventive care, highlighting a niche where the Physiotherapist can play a proactive role in corporate wellness programs. This source is particularly relevant for understanding the occupational health landscape in Manila's business districts. It demonstrates how the scope of the Physiotherapist in the Philippines is expanding beyond clinical settings into workplace ergonomics and injury prevention, addressing the unique lifestyle challenges of urban dwellers.</w:t>
      </w:r>
    </w:p>
    <w:bookmarkEnd w:id="21"/>
    <w:bookmarkStart w:id="22" w:name="Xb164cb02d3151b29ef3ddf6246ab8c6361c8d8d"/>
    <w:p>
      <w:pPr>
        <w:pStyle w:val="Heading2"/>
      </w:pPr>
      <w:r>
        <w:t xml:space="preserve">Educational Standards and Professional Development</w:t>
      </w:r>
    </w:p>
    <w:p>
      <w:pPr>
        <w:pStyle w:val="FirstParagraph"/>
      </w:pPr>
      <w:r>
        <w:t xml:space="preserve">Commission on Higher Education (CHED). (2018). CHED Memorandum Order No. 46: Policies, Standards, and Guidelines for the Bachelor of Science in Physical Therapy. CHED Central Office.</w:t>
      </w:r>
    </w:p>
    <w:p>
      <w:pPr>
        <w:pStyle w:val="BodyText"/>
      </w:pPr>
      <w:r>
        <w:t xml:space="preserve">This regulatory order sets the academic curriculum standards for all universities in the Philippines offering a degree in Physical Therapy. It ensures that graduates entering the job market in Manila are equipped with a standardized level of knowledge and clinical skills. The document emphasizes the importance of evidence-based practice and community health immersion, which are essential for addressing the diverse needs of the Filipino population. For this bibliography, it serves as a foundational text explaining the educational pipeline that produces the Physiotherapist workforce. It reflects the government's commitment to aligning local education with global standards in rehabilitation sciences.</w:t>
      </w:r>
    </w:p>
    <w:p>
      <w:pPr>
        <w:pStyle w:val="BodyText"/>
      </w:pPr>
      <w:r>
        <w:t xml:space="preserve">Philippine Association of Physical Therapists (PAPhT). (2022). Annual Report: Continuing Professional Development and Specialization Trends. PAPhT Headquarters, Manila.</w:t>
      </w:r>
    </w:p>
    <w:p>
      <w:pPr>
        <w:pStyle w:val="BodyText"/>
      </w:pPr>
      <w:r>
        <w:t xml:space="preserve">This report from the primary professional organization in the country offers a snapshot of the current trends among practicing Physiotherapists in Manila. It discusses the growing interest in specialized fields such as neurology, pediatrics, and sports medicine. The report highlights the importance of Continuing Professional Development (CPD) in maintaining licensure and improving patient outcomes. This source is valuable for understanding the professional culture and the drive for specialization within the Philippine context. It illustrates how the Physiotherapist in Manila is evolving into a highly specialized clinician capable of managing complex cases, thereby elevating the standard of care in the Philippines.</w:t>
      </w:r>
    </w:p>
    <w:bookmarkEnd w:id="22"/>
    <w:bookmarkStart w:id="23" w:name="community-health-and-accessibility"/>
    <w:p>
      <w:pPr>
        <w:pStyle w:val="Heading2"/>
      </w:pPr>
      <w:r>
        <w:t xml:space="preserve">Community Health and Accessibility</w:t>
      </w:r>
    </w:p>
    <w:p>
      <w:pPr>
        <w:pStyle w:val="FirstParagraph"/>
      </w:pPr>
      <w:r>
        <w:t xml:space="preserve">Garcia, R., &amp; Lim, J. (2020). "Barriers to Accessing Rehabilitation Services in Underserved Communities of Metro Manila." Asian Journal of Public Health, 8(2), 112-125.</w:t>
      </w:r>
    </w:p>
    <w:p>
      <w:pPr>
        <w:pStyle w:val="BodyText"/>
      </w:pPr>
      <w:r>
        <w:t xml:space="preserve">This critical study examines the socioeconomic barriers that prevent many residents of Manila from accessing physiotherapy services. It identifies cost, transportation, and lack of awareness as primary obstacles. The authors argue for a more community-integrated model of care where the Physiotherapist collaborates with local health centers to provide accessible rehabilitation. This source is essential for a balanced view of the profession in the Philippines, as it highlights the disparity between the availability of services in private hospitals and the needs of the general public. It calls for policy interventions to ensure that the benefits of physiotherapy are equitably distributed across the diverse population of Manila.</w:t>
      </w:r>
    </w:p>
    <w:p>
      <w:pPr>
        <w:pStyle w:val="BodyText"/>
      </w:pPr>
      <w:r>
        <w:t xml:space="preserve">World Health Organization (WHO). (2019). Rehabilitation 2030: A Call for Action to Strengthen Rehabilitation as Part of Universal Health Coverage in the Philippines. WHO Regional Office for the Western Pacific.</w:t>
      </w:r>
    </w:p>
    <w:p>
      <w:pPr>
        <w:pStyle w:val="BodyText"/>
      </w:pPr>
      <w:r>
        <w:t xml:space="preserve">This international policy document provides a global perspective on the role of rehabilitation in the Philippines. It advocates for the integration of physiotherapy services into the national universal health coverage framework. The report specifically mentions the potential of the Physiotherapist to reduce the long-term economic burden of disability in developing nations like the Philippines. For this bibliography, it serves as a strategic reference, linking local practice in Manila to global health goals. It reinforces the importance of the Physiotherapist as a key stakeholder in achieving sustainable health outcomes and improving the overall quality of life for Filipinos.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Manila, Philippines</dc:title>
  <dc:creator/>
  <dc:language>en</dc:language>
  <cp:keywords/>
  <dcterms:created xsi:type="dcterms:W3CDTF">2026-08-07T04:30:34Z</dcterms:created>
  <dcterms:modified xsi:type="dcterms:W3CDTF">2026-08-07T04:30:34Z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