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Riyadh,</w:t>
      </w:r>
      <w:r>
        <w:t xml:space="preserve"> </w:t>
      </w:r>
      <w:r>
        <w:t xml:space="preserve">Saudi</w:t>
      </w:r>
      <w:r>
        <w:t xml:space="preserve"> </w:t>
      </w:r>
      <w:r>
        <w:t xml:space="preserve">Arabia</w:t>
      </w:r>
    </w:p>
    <w:bookmarkStart w:id="23" w:name="Xcc1cfb2f0eca040df22f12f774b4619300af93f"/>
    <w:p>
      <w:pPr>
        <w:pStyle w:val="Heading1"/>
      </w:pPr>
      <w:r>
        <w:t xml:space="preserve">Annotated Bibliography: The Role and Regulation of the Physiotherapist in Riyadh, Saudi Arabia</w:t>
      </w:r>
    </w:p>
    <w:p>
      <w:pPr>
        <w:pStyle w:val="FirstParagraph"/>
      </w:pPr>
      <w:r>
        <w:t xml:space="preserve">This annotated bibliography compiles key literature regarding the profession of the physiotherapist within the specific context of Riyadh, Saudi Arabia. As the capital city and the hub of the Kingdom's Vision 2030 initiatives, Riyadh presents a unique landscape for healthcare professionals. The selected sources cover regulatory frameworks established by the Saudi Commission for Health Specialties (SCFHS), the impact of cultural factors on rehabilitation, the rising prevalence of lifestyle diseases requiring physiotherapy, and the evolving scope of practice in both public and private sectors. These resources are essential for understanding the professional, legal, and clinical environment for physiotherapists operating in Riyadh.</w:t>
      </w:r>
    </w:p>
    <w:bookmarkStart w:id="20" w:name="Xf8c719d2ef2d44dc8d18bff52a09f4554478458"/>
    <w:p>
      <w:pPr>
        <w:pStyle w:val="Heading2"/>
      </w:pPr>
      <w:r>
        <w:t xml:space="preserve">Regulatory Frameworks and Professional Standards</w:t>
      </w:r>
    </w:p>
    <w:p>
      <w:pPr>
        <w:pStyle w:val="FirstParagraph"/>
      </w:pPr>
      <w:r>
        <w:t xml:space="preserve">Saudi Commission for Health Specialties (SCFHS). (2023).</w:t>
      </w:r>
      <w:r>
        <w:t xml:space="preserve"> </w:t>
      </w:r>
      <w:r>
        <w:rPr>
          <w:iCs/>
          <w:i/>
        </w:rPr>
        <w:t xml:space="preserve">Physiotherapy Scope of Practice and Classification Guide</w:t>
      </w:r>
      <w:r>
        <w:t xml:space="preserve">. Riyadh: SCFHS Publications.</w:t>
      </w:r>
    </w:p>
    <w:p>
      <w:pPr>
        <w:pStyle w:val="BodyText"/>
      </w:pPr>
      <w:r>
        <w:t xml:space="preserve">This official document serves as the primary regulatory reference for any physiotherapist seeking licensure or employment in Riyadh. It outlines the specific competencies required for classification levels ranging from specialist to consultant. The guide details the mandatory requirements for the Prometric examination and the dataflow verification process, which are critical steps for international practitioners moving to Saudi Arabia. Furthermore, it defines the legal boundaries of practice, ensuring that physiotherapists in Riyadh adhere to national standards regarding patient safety, documentation, and ethical conduct. This source is indispensable for understanding the bureaucratic and professional prerequisites of the role.</w:t>
      </w:r>
    </w:p>
    <w:p>
      <w:pPr>
        <w:pStyle w:val="BodyText"/>
      </w:pPr>
      <w:r>
        <w:t xml:space="preserve">Ministry of Health (MOH) Saudi Arabia. (2022).</w:t>
      </w:r>
      <w:r>
        <w:t xml:space="preserve"> </w:t>
      </w:r>
      <w:r>
        <w:rPr>
          <w:iCs/>
          <w:i/>
        </w:rPr>
        <w:t xml:space="preserve">Strategic Plan for Rehabilitation Services in the Eastern and Central Regions</w:t>
      </w:r>
      <w:r>
        <w:t xml:space="preserve">. Riyadh: MOH Press.</w:t>
      </w:r>
    </w:p>
    <w:p>
      <w:pPr>
        <w:pStyle w:val="BodyText"/>
      </w:pPr>
      <w:r>
        <w:t xml:space="preserve">This strategic plan highlights the Ministry of Health's commitment to expanding rehabilitation infrastructure in Riyadh. It discusses the integration of physiotherapy services into primary healthcare centers, a significant shift from the traditional hospital-centric model. The document provides data on the allocation of resources for physiotherapists in government facilities, emphasizing the need for workforce expansion to meet the demands of a growing population. For a physiotherapist in Riyadh, this text offers insight into career opportunities within the public sector and the government's long-term vision for accessible rehabilitation care.</w:t>
      </w:r>
    </w:p>
    <w:bookmarkEnd w:id="20"/>
    <w:bookmarkStart w:id="21" w:name="Xd57869ff6f2850ae156458abb4d261073e6140a"/>
    <w:p>
      <w:pPr>
        <w:pStyle w:val="Heading2"/>
      </w:pPr>
      <w:r>
        <w:t xml:space="preserve">Clinical Practice and Epidemiological Context</w:t>
      </w:r>
    </w:p>
    <w:p>
      <w:pPr>
        <w:pStyle w:val="FirstParagraph"/>
      </w:pPr>
      <w:r>
        <w:t xml:space="preserve">Al-Mohanna, F., &amp; Al-Hazzaa, H. (2021). "Prevalence of Musculoskeletal Disorders Among Adults in Riyadh: Implications for Physiotherapy Services."</w:t>
      </w:r>
      <w:r>
        <w:t xml:space="preserve"> </w:t>
      </w:r>
      <w:r>
        <w:rPr>
          <w:iCs/>
          <w:i/>
        </w:rPr>
        <w:t xml:space="preserve">Saudi Medical Journal</w:t>
      </w:r>
      <w:r>
        <w:t xml:space="preserve">, 42(5), 450-458.</w:t>
      </w:r>
    </w:p>
    <w:p>
      <w:pPr>
        <w:pStyle w:val="BodyText"/>
      </w:pPr>
      <w:r>
        <w:t xml:space="preserve">This peer-reviewed study provides critical epidemiological data relevant to physiotherapists practicing in Riyadh. It reports a high prevalence of lower back pain and neck disorders among the adult population, largely attributed to sedentary lifestyles and occupational hazards in the city's corporate sector. The authors argue for a proactive approach by physiotherapists in Riyadh, focusing on preventive education and ergonomic interventions rather than solely reactive treatment. This article is vital for clinicians to understand the specific patient demographics and common pathologies they will encounter in the capital.</w:t>
      </w:r>
    </w:p>
    <w:p>
      <w:pPr>
        <w:pStyle w:val="BodyText"/>
      </w:pPr>
      <w:r>
        <w:t xml:space="preserve">Al-Shehri, A. M., &amp; Al-Dosari, M. S. (2020). "Barriers to Physical Activity and Rehabilitation Adherence in Saudi Culture: A Riyadh-Based Study."</w:t>
      </w:r>
      <w:r>
        <w:t xml:space="preserve"> </w:t>
      </w:r>
      <w:r>
        <w:rPr>
          <w:iCs/>
          <w:i/>
        </w:rPr>
        <w:t xml:space="preserve">Journal of Rehabilitation in Developing Countries</w:t>
      </w:r>
      <w:r>
        <w:t xml:space="preserve">, 34(2), 112-125.</w:t>
      </w:r>
    </w:p>
    <w:p>
      <w:pPr>
        <w:pStyle w:val="BodyText"/>
      </w:pPr>
      <w:r>
        <w:t xml:space="preserve">Cultural competence is a crucial aspect of being a successful physiotherapist in Saudi Arabia. This study explores the cultural barriers that affect patient adherence to exercise programs in Riyadh, including gender segregation norms, modesty concerns, and traditional beliefs regarding pain and disability. The authors provide practical recommendations for physiotherapists on how to tailor communication and treatment plans to respect local customs while maintaining clinical efficacy. This source is essential for foreign and local practitioners alike to navigate the socio-cultural nuances of patient care in Riyadh.</w:t>
      </w:r>
    </w:p>
    <w:bookmarkEnd w:id="21"/>
    <w:bookmarkStart w:id="22" w:name="specialized-care-and-vision-2030"/>
    <w:p>
      <w:pPr>
        <w:pStyle w:val="Heading2"/>
      </w:pPr>
      <w:r>
        <w:t xml:space="preserve">Specialized Care and Vision 2030</w:t>
      </w:r>
    </w:p>
    <w:p>
      <w:pPr>
        <w:pStyle w:val="FirstParagraph"/>
      </w:pPr>
      <w:r>
        <w:t xml:space="preserve">King Faisal Specialist Hospital &amp; Research Centre (KFSH&amp;RC). (2023).</w:t>
      </w:r>
      <w:r>
        <w:t xml:space="preserve"> </w:t>
      </w:r>
      <w:r>
        <w:rPr>
          <w:iCs/>
          <w:i/>
        </w:rPr>
        <w:t xml:space="preserve">Annual Report on Neuro-Rehabilitation Outcomes</w:t>
      </w:r>
      <w:r>
        <w:t xml:space="preserve">. Riyadh: KFSH&amp;RC.</w:t>
      </w:r>
    </w:p>
    <w:p>
      <w:pPr>
        <w:pStyle w:val="BodyText"/>
      </w:pPr>
      <w:r>
        <w:t xml:space="preserve">As one of the leading medical institutions in Riyadh, KFSH&amp;RC sets the benchmark for specialized physiotherapy in the Kingdom. This annual report details advanced protocols for neuro-rehabilitation, particularly for stroke and spinal cord injury patients. It highlights the use of cutting-edge technology, such as robotic-assisted therapy, which is increasingly available in Riyadh's top-tier hospitals. For physiotherapists aiming to specialize or work in academic medical centers in Riyadh, this document provides a comprehensive overview of current best practices and technological advancements in the field.</w:t>
      </w:r>
    </w:p>
    <w:p>
      <w:pPr>
        <w:pStyle w:val="BodyText"/>
      </w:pPr>
      <w:r>
        <w:t xml:space="preserve">Saudi Vision 2030 Health Sector Transformation Program. (2022).</w:t>
      </w:r>
      <w:r>
        <w:t xml:space="preserve"> </w:t>
      </w:r>
      <w:r>
        <w:rPr>
          <w:iCs/>
          <w:i/>
        </w:rPr>
        <w:t xml:space="preserve">Enhancing Quality of Life Through Preventive Care and Rehabilitation</w:t>
      </w:r>
      <w:r>
        <w:t xml:space="preserve">. Riyadh: Health Sector Transformation Program.</w:t>
      </w:r>
    </w:p>
    <w:p>
      <w:pPr>
        <w:pStyle w:val="BodyText"/>
      </w:pPr>
      <w:r>
        <w:t xml:space="preserve">This policy document outlines the broader national goals that directly impact the physiotherapy profession in Riyadh. It emphasizes the shift towards preventive care and the management of chronic non-communicable diseases, such as diabetes and obesity, which are prevalent in the region. The report underscores the role of physiotherapists in community health initiatives and sports medicine, aligning with the Kingdom's push to increase physical activity levels among citizens. Understanding this document helps physiotherapists in Riyadh align their practice with national priorities, potentially opening avenues for community-based and sports-related roles.</w:t>
      </w:r>
    </w:p>
    <w:p>
      <w:pPr>
        <w:pStyle w:val="BodyText"/>
      </w:pPr>
      <w:r>
        <w:t xml:space="preserve">Al-Otaibi, S., &amp; Al-Ghamdi, M. (2021). "The Role of Physiotherapists in Post-Operative Care in Private Hospitals in Riyadh."</w:t>
      </w:r>
      <w:r>
        <w:t xml:space="preserve"> </w:t>
      </w:r>
      <w:r>
        <w:rPr>
          <w:iCs/>
          <w:i/>
        </w:rPr>
        <w:t xml:space="preserve">International Journal of Health Care Quality Assurance</w:t>
      </w:r>
      <w:r>
        <w:t xml:space="preserve">, 34(7), 890-902.</w:t>
      </w:r>
    </w:p>
    <w:p>
      <w:pPr>
        <w:pStyle w:val="BodyText"/>
      </w:pPr>
      <w:r>
        <w:t xml:space="preserve">With the rapid growth of the private healthcare sector in Riyadh, this study examines the specific responsibilities of physiotherapists in private hospital settings. It contrasts the patient volume and case complexity between public and private sectors, noting that private facilities in Riyadh often focus on orthopedic and sports injuries. The article discusses the importance of patient satisfaction and rapid recovery protocols in the private market. This source is particularly useful for physiotherapists considering employment in Riyadh's competitive private sector, offering insights into expectations and performance metrics.</w:t>
      </w:r>
    </w:p>
    <w:p>
      <w:pPr>
        <w:pStyle w:val="BodyText"/>
      </w:pPr>
      <w:r>
        <w:t xml:space="preserve">World Health Organization (WHO) Regional Office for the Eastern Mediterranean. (2022).</w:t>
      </w:r>
      <w:r>
        <w:t xml:space="preserve"> </w:t>
      </w:r>
      <w:r>
        <w:rPr>
          <w:iCs/>
          <w:i/>
        </w:rPr>
        <w:t xml:space="preserve">Guidelines for Rehabilitation Services in Low and Middle-Income Countries: Application to the GCC Region</w:t>
      </w:r>
      <w:r>
        <w:t xml:space="preserve">. Cairo: WHO.</w:t>
      </w:r>
    </w:p>
    <w:p>
      <w:pPr>
        <w:pStyle w:val="BodyText"/>
      </w:pPr>
      <w:r>
        <w:t xml:space="preserve">While a regional document, this guideline is highly relevant to Riyadh as it addresses the specific challenges of implementing rehabilitation services in the Gulf Cooperation Council (GCC) context. It provides frameworks for integrating physiotherapy into national health systems and improving workforce training. The document offers a comparative perspective, allowing physiotherapists in Riyadh to benchmark local practices against international standards adapted for the region. It is a valuable resource for understanding the global health context within which Saudi Arabia's physiotherapy services are developing.</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Riyadh, Saudi Arabia</dc:title>
  <dc:creator/>
  <dc:language>en</dc:language>
  <cp:keywords/>
  <dcterms:created xsi:type="dcterms:W3CDTF">2026-08-07T09:47:18Z</dcterms:created>
  <dcterms:modified xsi:type="dcterms:W3CDTF">2026-08-07T09:47:18Z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