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Singapore</w:t>
      </w:r>
    </w:p>
    <w:bookmarkStart w:id="24" w:name="Xd3af09dc1dcbf33304269f4d37ba3f9a5052e79"/>
    <w:p>
      <w:pPr>
        <w:pStyle w:val="Heading1"/>
      </w:pPr>
      <w:r>
        <w:t xml:space="preserve">Annotated Bibliography: The Physiotherapist in the Healthcare Landscape of Singapore</w:t>
      </w:r>
    </w:p>
    <w:p>
      <w:pPr>
        <w:pStyle w:val="FirstParagraph"/>
      </w:pPr>
      <w:r>
        <w:t xml:space="preserve">This annotated bibliography compiles key literature regarding the profession, regulation, and clinical scope of the</w:t>
      </w:r>
      <w:r>
        <w:t xml:space="preserve"> </w:t>
      </w:r>
      <w:r>
        <w:rPr>
          <w:bCs/>
          <w:b/>
        </w:rPr>
        <w:t xml:space="preserve">Physiotherapist</w:t>
      </w:r>
      <w:r>
        <w:t xml:space="preserve"> </w:t>
      </w:r>
      <w:r>
        <w:t xml:space="preserve">within the specific context of</w:t>
      </w:r>
      <w:r>
        <w:t xml:space="preserve"> </w:t>
      </w:r>
      <w:r>
        <w:rPr>
          <w:bCs/>
          <w:b/>
        </w:rPr>
        <w:t xml:space="preserve">Singapore</w:t>
      </w:r>
      <w:r>
        <w:t xml:space="preserve">. As a leading medical hub in Asia,</w:t>
      </w:r>
      <w:r>
        <w:t xml:space="preserve"> </w:t>
      </w:r>
      <w:r>
        <w:rPr>
          <w:bCs/>
          <w:b/>
        </w:rPr>
        <w:t xml:space="preserve">Singapore</w:t>
      </w:r>
      <w:r>
        <w:t xml:space="preserve"> </w:t>
      </w:r>
      <w:r>
        <w:t xml:space="preserve">has developed a robust framework for allied health professionals. The following entries explore the regulatory environment established by the Allied Health Professions Council, the impact of an aging population on physiotherapy demand, the integration of physiotherapy in primary care, and the evolving educational standards required for practitioners in this region.</w:t>
      </w:r>
    </w:p>
    <w:bookmarkStart w:id="20" w:name="X45ece82b558936b99373fc2efe9930e4d2b1d1b"/>
    <w:p>
      <w:pPr>
        <w:pStyle w:val="Heading2"/>
      </w:pPr>
      <w:r>
        <w:t xml:space="preserve">Regulatory Framework and Professional Standards</w:t>
      </w:r>
    </w:p>
    <w:p>
      <w:pPr>
        <w:pStyle w:val="FirstParagraph"/>
      </w:pPr>
      <w:r>
        <w:t xml:space="preserve">Allied Health Professions Council (AHPC). (2023).</w:t>
      </w:r>
      <w:r>
        <w:t xml:space="preserve"> </w:t>
      </w:r>
      <w:r>
        <w:rPr>
          <w:iCs/>
          <w:i/>
        </w:rPr>
        <w:t xml:space="preserve">Registration and Practice Standards for Physiotherapists</w:t>
      </w:r>
      <w:r>
        <w:t xml:space="preserve">. Singapore: AHPC.</w:t>
      </w:r>
    </w:p>
    <w:p>
      <w:pPr>
        <w:pStyle w:val="BodyText"/>
      </w:pPr>
      <w:r>
        <w:t xml:space="preserve">This official document from the Allied Health Professions Council (AHPC) outlines the statutory requirements for a</w:t>
      </w:r>
      <w:r>
        <w:t xml:space="preserve"> </w:t>
      </w:r>
      <w:r>
        <w:rPr>
          <w:bCs/>
          <w:b/>
        </w:rPr>
        <w:t xml:space="preserve">Physiotherapist</w:t>
      </w:r>
      <w:r>
        <w:t xml:space="preserve"> </w:t>
      </w:r>
      <w:r>
        <w:t xml:space="preserve">to practice legally in</w:t>
      </w:r>
      <w:r>
        <w:t xml:space="preserve"> </w:t>
      </w:r>
      <w:r>
        <w:rPr>
          <w:bCs/>
          <w:b/>
        </w:rPr>
        <w:t xml:space="preserve">Singapore</w:t>
      </w:r>
      <w:r>
        <w:t xml:space="preserve">. It details the educational qualifications, clinical competency assessments, and continuing professional development (CPD) hours mandatory for maintaining registration. This source is critical for understanding the legal boundaries of the profession in</w:t>
      </w:r>
      <w:r>
        <w:t xml:space="preserve"> </w:t>
      </w:r>
      <w:r>
        <w:rPr>
          <w:bCs/>
          <w:b/>
        </w:rPr>
        <w:t xml:space="preserve">Singapore</w:t>
      </w:r>
      <w:r>
        <w:t xml:space="preserve">, emphasizing patient safety and ethical conduct. It serves as the primary reference for both local graduates and overseas-trained</w:t>
      </w:r>
      <w:r>
        <w:t xml:space="preserve"> </w:t>
      </w:r>
      <w:r>
        <w:rPr>
          <w:bCs/>
          <w:b/>
        </w:rPr>
        <w:t xml:space="preserve">Physiotherapists</w:t>
      </w:r>
      <w:r>
        <w:t xml:space="preserve"> </w:t>
      </w:r>
      <w:r>
        <w:t xml:space="preserve">seeking licensure in the country.</w:t>
      </w:r>
    </w:p>
    <w:p>
      <w:pPr>
        <w:pStyle w:val="BodyText"/>
      </w:pPr>
      <w:r>
        <w:t xml:space="preserve">Singapore Physiotherapy Association (SPA). (2022).</w:t>
      </w:r>
      <w:r>
        <w:t xml:space="preserve"> </w:t>
      </w:r>
      <w:r>
        <w:rPr>
          <w:iCs/>
          <w:i/>
        </w:rPr>
        <w:t xml:space="preserve">Code of Ethics and Professional Conduct</w:t>
      </w:r>
      <w:r>
        <w:t xml:space="preserve">. Singapore: SPA.</w:t>
      </w:r>
    </w:p>
    <w:p>
      <w:pPr>
        <w:pStyle w:val="BodyText"/>
      </w:pPr>
      <w:r>
        <w:t xml:space="preserve">The Singapore Physiotherapy Association provides this comprehensive code to guide the professional behavior of</w:t>
      </w:r>
      <w:r>
        <w:t xml:space="preserve"> </w:t>
      </w:r>
      <w:r>
        <w:rPr>
          <w:bCs/>
          <w:b/>
        </w:rPr>
        <w:t xml:space="preserve">Physiotherapists</w:t>
      </w:r>
      <w:r>
        <w:t xml:space="preserve"> </w:t>
      </w:r>
      <w:r>
        <w:t xml:space="preserve">across public and private sectors in</w:t>
      </w:r>
      <w:r>
        <w:t xml:space="preserve"> </w:t>
      </w:r>
      <w:r>
        <w:rPr>
          <w:bCs/>
          <w:b/>
        </w:rPr>
        <w:t xml:space="preserve">Singapore</w:t>
      </w:r>
      <w:r>
        <w:t xml:space="preserve">. The document addresses issues such as patient confidentiality, informed consent, and professional boundaries. It is particularly relevant for analyzing how cultural nuances in</w:t>
      </w:r>
      <w:r>
        <w:t xml:space="preserve"> </w:t>
      </w:r>
      <w:r>
        <w:rPr>
          <w:bCs/>
          <w:b/>
        </w:rPr>
        <w:t xml:space="preserve">Singapore</w:t>
      </w:r>
      <w:r>
        <w:t xml:space="preserve"> </w:t>
      </w:r>
      <w:r>
        <w:t xml:space="preserve">influence patient-practitioner relationships. This source complements the statutory regulations by offering ethical guidance specific to the local healthcare culture.</w:t>
      </w:r>
    </w:p>
    <w:bookmarkEnd w:id="20"/>
    <w:bookmarkStart w:id="21" w:name="Xbc7b149c12e1c28247781a5c9caa69728a34eeb"/>
    <w:p>
      <w:pPr>
        <w:pStyle w:val="Heading2"/>
      </w:pPr>
      <w:r>
        <w:t xml:space="preserve">Demographic Challenges and Geriatric Care</w:t>
      </w:r>
    </w:p>
    <w:p>
      <w:pPr>
        <w:pStyle w:val="FirstParagraph"/>
      </w:pPr>
      <w:r>
        <w:t xml:space="preserve">Ministry of Health Singapore. (2021).</w:t>
      </w:r>
      <w:r>
        <w:t xml:space="preserve"> </w:t>
      </w:r>
      <w:r>
        <w:rPr>
          <w:iCs/>
          <w:i/>
        </w:rPr>
        <w:t xml:space="preserve">Healthier SG: Transforming Healthcare for an Aging Population</w:t>
      </w:r>
      <w:r>
        <w:t xml:space="preserve">. Singapore: MOH.</w:t>
      </w:r>
    </w:p>
    <w:p>
      <w:pPr>
        <w:pStyle w:val="BodyText"/>
      </w:pPr>
      <w:r>
        <w:t xml:space="preserve">This government report highlights the strategic shift towards community-based care in</w:t>
      </w:r>
      <w:r>
        <w:t xml:space="preserve"> </w:t>
      </w:r>
      <w:r>
        <w:rPr>
          <w:bCs/>
          <w:b/>
        </w:rPr>
        <w:t xml:space="preserve">Singapore</w:t>
      </w:r>
      <w:r>
        <w:t xml:space="preserve"> </w:t>
      </w:r>
      <w:r>
        <w:t xml:space="preserve">due to rapid demographic aging. It explicitly identifies the</w:t>
      </w:r>
      <w:r>
        <w:t xml:space="preserve"> </w:t>
      </w:r>
      <w:r>
        <w:rPr>
          <w:bCs/>
          <w:b/>
        </w:rPr>
        <w:t xml:space="preserve">Physiotherapist</w:t>
      </w:r>
      <w:r>
        <w:t xml:space="preserve"> </w:t>
      </w:r>
      <w:r>
        <w:t xml:space="preserve">as a cornerstone in managing chronic conditions such as osteoarthritis and stroke rehabilitation among the elderly. The document provides statistical data on the rising demand for rehabilitation services in</w:t>
      </w:r>
      <w:r>
        <w:t xml:space="preserve"> </w:t>
      </w:r>
      <w:r>
        <w:rPr>
          <w:bCs/>
          <w:b/>
        </w:rPr>
        <w:t xml:space="preserve">Singapore</w:t>
      </w:r>
      <w:r>
        <w:t xml:space="preserve">, arguing that expanding the workforce of</w:t>
      </w:r>
      <w:r>
        <w:t xml:space="preserve"> </w:t>
      </w:r>
      <w:r>
        <w:rPr>
          <w:bCs/>
          <w:b/>
        </w:rPr>
        <w:t xml:space="preserve">Physiotherapists</w:t>
      </w:r>
      <w:r>
        <w:t xml:space="preserve"> </w:t>
      </w:r>
      <w:r>
        <w:t xml:space="preserve">is essential for the sustainability of the national healthcare system. It is a vital resource for understanding the macro-level policy drivers affecting the profession.</w:t>
      </w:r>
    </w:p>
    <w:p>
      <w:pPr>
        <w:pStyle w:val="BodyText"/>
      </w:pPr>
      <w:r>
        <w:t xml:space="preserve">Lim, S. H., &amp; Tan, M. L. (2020). "The Role of Physiotherapy in Community-Based Rehabilitation for the Elderly in Singapore."</w:t>
      </w:r>
      <w:r>
        <w:t xml:space="preserve"> </w:t>
      </w:r>
      <w:r>
        <w:rPr>
          <w:iCs/>
          <w:i/>
        </w:rPr>
        <w:t xml:space="preserve">Journal of Allied Health in Asia</w:t>
      </w:r>
      <w:r>
        <w:t xml:space="preserve">, 15(3), 45-58.</w:t>
      </w:r>
    </w:p>
    <w:p>
      <w:pPr>
        <w:pStyle w:val="BodyText"/>
      </w:pPr>
      <w:r>
        <w:t xml:space="preserve">This peer-reviewed article examines the practical implementation of physiotherapy services in community centers across</w:t>
      </w:r>
      <w:r>
        <w:t xml:space="preserve"> </w:t>
      </w:r>
      <w:r>
        <w:rPr>
          <w:bCs/>
          <w:b/>
        </w:rPr>
        <w:t xml:space="preserve">Singapore</w:t>
      </w:r>
      <w:r>
        <w:t xml:space="preserve">. The authors argue that the traditional hospital-centric model is insufficient for the aging population of</w:t>
      </w:r>
      <w:r>
        <w:t xml:space="preserve"> </w:t>
      </w:r>
      <w:r>
        <w:rPr>
          <w:bCs/>
          <w:b/>
        </w:rPr>
        <w:t xml:space="preserve">Singapore</w:t>
      </w:r>
      <w:r>
        <w:t xml:space="preserve">. They present case studies demonstrating how</w:t>
      </w:r>
      <w:r>
        <w:t xml:space="preserve"> </w:t>
      </w:r>
      <w:r>
        <w:rPr>
          <w:bCs/>
          <w:b/>
        </w:rPr>
        <w:t xml:space="preserve">Physiotherapists</w:t>
      </w:r>
      <w:r>
        <w:t xml:space="preserve"> </w:t>
      </w:r>
      <w:r>
        <w:t xml:space="preserve">in community settings improve mobility and reduce fall risks. This source is valuable for its focus on the changing scope of practice, showing how the</w:t>
      </w:r>
      <w:r>
        <w:t xml:space="preserve"> </w:t>
      </w:r>
      <w:r>
        <w:rPr>
          <w:bCs/>
          <w:b/>
        </w:rPr>
        <w:t xml:space="preserve">Physiotherapist</w:t>
      </w:r>
      <w:r>
        <w:t xml:space="preserve"> </w:t>
      </w:r>
      <w:r>
        <w:t xml:space="preserve">in</w:t>
      </w:r>
      <w:r>
        <w:t xml:space="preserve"> </w:t>
      </w:r>
      <w:r>
        <w:rPr>
          <w:bCs/>
          <w:b/>
        </w:rPr>
        <w:t xml:space="preserve">Singapore</w:t>
      </w:r>
      <w:r>
        <w:t xml:space="preserve"> </w:t>
      </w:r>
      <w:r>
        <w:t xml:space="preserve">is increasingly becoming a primary point of contact for geriatric care rather than just a secondary referral specialist.</w:t>
      </w:r>
    </w:p>
    <w:bookmarkEnd w:id="21"/>
    <w:bookmarkStart w:id="22" w:name="education-and-workforce-development"/>
    <w:p>
      <w:pPr>
        <w:pStyle w:val="Heading2"/>
      </w:pPr>
      <w:r>
        <w:t xml:space="preserve">Education and Workforce Development</w:t>
      </w:r>
    </w:p>
    <w:p>
      <w:pPr>
        <w:pStyle w:val="FirstParagraph"/>
      </w:pPr>
      <w:r>
        <w:t xml:space="preserve">National University of Singapore (NUS). (2023).</w:t>
      </w:r>
      <w:r>
        <w:t xml:space="preserve"> </w:t>
      </w:r>
      <w:r>
        <w:rPr>
          <w:iCs/>
          <w:i/>
        </w:rPr>
        <w:t xml:space="preserve">Curriculum Framework for the Bachelor of Science in Physiotherapy</w:t>
      </w:r>
      <w:r>
        <w:t xml:space="preserve">. Singapore: NUS Yong Loo Lin School of Medicine.</w:t>
      </w:r>
    </w:p>
    <w:p>
      <w:pPr>
        <w:pStyle w:val="BodyText"/>
      </w:pPr>
      <w:r>
        <w:t xml:space="preserve">This document outlines the academic and clinical training requirements for aspiring</w:t>
      </w:r>
      <w:r>
        <w:t xml:space="preserve"> </w:t>
      </w:r>
      <w:r>
        <w:rPr>
          <w:bCs/>
          <w:b/>
        </w:rPr>
        <w:t xml:space="preserve">Physiotherapists</w:t>
      </w:r>
      <w:r>
        <w:t xml:space="preserve"> </w:t>
      </w:r>
      <w:r>
        <w:t xml:space="preserve">at one of</w:t>
      </w:r>
      <w:r>
        <w:t xml:space="preserve"> </w:t>
      </w:r>
      <w:r>
        <w:rPr>
          <w:bCs/>
          <w:b/>
        </w:rPr>
        <w:t xml:space="preserve">Singapore</w:t>
      </w:r>
      <w:r>
        <w:t xml:space="preserve">'s premier institutions. It reflects the integration of evidence-based practice, digital health technologies, and holistic care into the modern curriculum. For researchers studying the profession in</w:t>
      </w:r>
      <w:r>
        <w:t xml:space="preserve"> </w:t>
      </w:r>
      <w:r>
        <w:rPr>
          <w:bCs/>
          <w:b/>
        </w:rPr>
        <w:t xml:space="preserve">Singapore</w:t>
      </w:r>
      <w:r>
        <w:t xml:space="preserve">, this source illustrates the high standards of education required to meet the complex needs of the local population. It also highlights the emphasis on interprofessional education, preparing</w:t>
      </w:r>
      <w:r>
        <w:t xml:space="preserve"> </w:t>
      </w:r>
      <w:r>
        <w:rPr>
          <w:bCs/>
          <w:b/>
        </w:rPr>
        <w:t xml:space="preserve">Physiotherapists</w:t>
      </w:r>
      <w:r>
        <w:t xml:space="preserve"> </w:t>
      </w:r>
      <w:r>
        <w:t xml:space="preserve">to collaborate effectively within</w:t>
      </w:r>
      <w:r>
        <w:t xml:space="preserve"> </w:t>
      </w:r>
      <w:r>
        <w:rPr>
          <w:bCs/>
          <w:b/>
        </w:rPr>
        <w:t xml:space="preserve">Singapore</w:t>
      </w:r>
      <w:r>
        <w:t xml:space="preserve">'s multidisciplinary healthcare teams.</w:t>
      </w:r>
    </w:p>
    <w:p>
      <w:pPr>
        <w:pStyle w:val="BodyText"/>
      </w:pPr>
      <w:r>
        <w:t xml:space="preserve">Chong, Y. F., et al. (2019). "Workforce Planning for Allied Health Professionals in Singapore: Challenges and Opportunities."</w:t>
      </w:r>
      <w:r>
        <w:t xml:space="preserve"> </w:t>
      </w:r>
      <w:r>
        <w:rPr>
          <w:iCs/>
          <w:i/>
        </w:rPr>
        <w:t xml:space="preserve">Singapore Medical Journal</w:t>
      </w:r>
      <w:r>
        <w:t xml:space="preserve">, 60(8), 390-395.</w:t>
      </w:r>
    </w:p>
    <w:p>
      <w:pPr>
        <w:pStyle w:val="BodyText"/>
      </w:pPr>
      <w:r>
        <w:t xml:space="preserve">This article provides a critical analysis of the supply and demand dynamics for allied health professionals, with a specific focus on the</w:t>
      </w:r>
      <w:r>
        <w:t xml:space="preserve"> </w:t>
      </w:r>
      <w:r>
        <w:rPr>
          <w:bCs/>
          <w:b/>
        </w:rPr>
        <w:t xml:space="preserve">Physiotherapist</w:t>
      </w:r>
      <w:r>
        <w:t xml:space="preserve"> </w:t>
      </w:r>
      <w:r>
        <w:t xml:space="preserve">workforce in</w:t>
      </w:r>
      <w:r>
        <w:t xml:space="preserve"> </w:t>
      </w:r>
      <w:r>
        <w:rPr>
          <w:bCs/>
          <w:b/>
        </w:rPr>
        <w:t xml:space="preserve">Singapore</w:t>
      </w:r>
      <w:r>
        <w:t xml:space="preserve">. The authors discuss challenges such as burnout, retention rates, and the need for specialized training in areas like sports medicine and neurology. It is an essential read for understanding the economic and operational pressures facing</w:t>
      </w:r>
      <w:r>
        <w:t xml:space="preserve"> </w:t>
      </w:r>
      <w:r>
        <w:rPr>
          <w:bCs/>
          <w:b/>
        </w:rPr>
        <w:t xml:space="preserve">Physiotherapists</w:t>
      </w:r>
      <w:r>
        <w:t xml:space="preserve"> </w:t>
      </w:r>
      <w:r>
        <w:t xml:space="preserve">in</w:t>
      </w:r>
      <w:r>
        <w:t xml:space="preserve"> </w:t>
      </w:r>
      <w:r>
        <w:rPr>
          <w:bCs/>
          <w:b/>
        </w:rPr>
        <w:t xml:space="preserve">Singapore</w:t>
      </w:r>
      <w:r>
        <w:t xml:space="preserve">. The study suggests that strategic workforce planning is necessary to ensure adequate coverage as the healthcare system in</w:t>
      </w:r>
      <w:r>
        <w:t xml:space="preserve"> </w:t>
      </w:r>
      <w:r>
        <w:rPr>
          <w:bCs/>
          <w:b/>
        </w:rPr>
        <w:t xml:space="preserve">Singapore</w:t>
      </w:r>
      <w:r>
        <w:t xml:space="preserve"> </w:t>
      </w:r>
      <w:r>
        <w:t xml:space="preserve">expands.</w:t>
      </w:r>
    </w:p>
    <w:bookmarkEnd w:id="22"/>
    <w:bookmarkStart w:id="23" w:name="clinical-practice-and-specialization"/>
    <w:p>
      <w:pPr>
        <w:pStyle w:val="Heading2"/>
      </w:pPr>
      <w:r>
        <w:t xml:space="preserve">Clinical Practice and Specialization</w:t>
      </w:r>
    </w:p>
    <w:p>
      <w:pPr>
        <w:pStyle w:val="FirstParagraph"/>
      </w:pPr>
      <w:r>
        <w:t xml:space="preserve">Singapore Sports Institute (SSI). (2022).</w:t>
      </w:r>
      <w:r>
        <w:t xml:space="preserve"> </w:t>
      </w:r>
      <w:r>
        <w:rPr>
          <w:iCs/>
          <w:i/>
        </w:rPr>
        <w:t xml:space="preserve">Annual Report: High-Performance Sports Medicine and Rehabilitation</w:t>
      </w:r>
      <w:r>
        <w:t xml:space="preserve">. Singapore: SSI.</w:t>
      </w:r>
    </w:p>
    <w:p>
      <w:pPr>
        <w:pStyle w:val="BodyText"/>
      </w:pPr>
      <w:r>
        <w:t xml:space="preserve">This report details the advanced role of the</w:t>
      </w:r>
      <w:r>
        <w:t xml:space="preserve"> </w:t>
      </w:r>
      <w:r>
        <w:rPr>
          <w:bCs/>
          <w:b/>
        </w:rPr>
        <w:t xml:space="preserve">Physiotherapist</w:t>
      </w:r>
      <w:r>
        <w:t xml:space="preserve"> </w:t>
      </w:r>
      <w:r>
        <w:t xml:space="preserve">in the realm of elite sports within</w:t>
      </w:r>
      <w:r>
        <w:t xml:space="preserve"> </w:t>
      </w:r>
      <w:r>
        <w:rPr>
          <w:bCs/>
          <w:b/>
        </w:rPr>
        <w:t xml:space="preserve">Singapore</w:t>
      </w:r>
      <w:r>
        <w:t xml:space="preserve">. It showcases how</w:t>
      </w:r>
      <w:r>
        <w:t xml:space="preserve"> </w:t>
      </w:r>
      <w:r>
        <w:rPr>
          <w:bCs/>
          <w:b/>
        </w:rPr>
        <w:t xml:space="preserve">Physiotherapists</w:t>
      </w:r>
      <w:r>
        <w:t xml:space="preserve"> </w:t>
      </w:r>
      <w:r>
        <w:t xml:space="preserve">collaborate with coaches and doctors to optimize athlete performance and manage injuries. The document highlights the use of cutting-edge technology in rehabilitation, positioning</w:t>
      </w:r>
      <w:r>
        <w:t xml:space="preserve"> </w:t>
      </w:r>
      <w:r>
        <w:rPr>
          <w:bCs/>
          <w:b/>
        </w:rPr>
        <w:t xml:space="preserve">Singapore</w:t>
      </w:r>
      <w:r>
        <w:t xml:space="preserve"> </w:t>
      </w:r>
      <w:r>
        <w:t xml:space="preserve">as a regional leader in sports physiotherapy. This source is particularly relevant for understanding the specialized career pathways available to</w:t>
      </w:r>
      <w:r>
        <w:t xml:space="preserve"> </w:t>
      </w:r>
      <w:r>
        <w:rPr>
          <w:bCs/>
          <w:b/>
        </w:rPr>
        <w:t xml:space="preserve">Physiotherapists</w:t>
      </w:r>
      <w:r>
        <w:t xml:space="preserve"> </w:t>
      </w:r>
      <w:r>
        <w:t xml:space="preserve">in</w:t>
      </w:r>
      <w:r>
        <w:t xml:space="preserve"> </w:t>
      </w:r>
      <w:r>
        <w:rPr>
          <w:bCs/>
          <w:b/>
        </w:rPr>
        <w:t xml:space="preserve">Singapore</w:t>
      </w:r>
      <w:r>
        <w:t xml:space="preserve"> </w:t>
      </w:r>
      <w:r>
        <w:t xml:space="preserve">beyond general clinical practice.</w:t>
      </w:r>
    </w:p>
    <w:p>
      <w:pPr>
        <w:pStyle w:val="BodyText"/>
      </w:pPr>
      <w:r>
        <w:t xml:space="preserve">Tan, K. W., &amp; Lee, H. J. (2021). "Telehealth in Physiotherapy: Adoption and Outcomes in Singapore During the Pandemic."</w:t>
      </w:r>
      <w:r>
        <w:t xml:space="preserve"> </w:t>
      </w:r>
      <w:r>
        <w:rPr>
          <w:iCs/>
          <w:i/>
        </w:rPr>
        <w:t xml:space="preserve">Asian Journal of Telemedicine</w:t>
      </w:r>
      <w:r>
        <w:t xml:space="preserve">, 12(2), 112-125.</w:t>
      </w:r>
    </w:p>
    <w:p>
      <w:pPr>
        <w:pStyle w:val="BodyText"/>
      </w:pPr>
      <w:r>
        <w:t xml:space="preserve">This study investigates the rapid adoption of telehealth services by</w:t>
      </w:r>
      <w:r>
        <w:t xml:space="preserve"> </w:t>
      </w:r>
      <w:r>
        <w:rPr>
          <w:bCs/>
          <w:b/>
        </w:rPr>
        <w:t xml:space="preserve">Physiotherapists</w:t>
      </w:r>
      <w:r>
        <w:t xml:space="preserve"> </w:t>
      </w:r>
      <w:r>
        <w:t xml:space="preserve">in</w:t>
      </w:r>
      <w:r>
        <w:t xml:space="preserve"> </w:t>
      </w:r>
      <w:r>
        <w:rPr>
          <w:bCs/>
          <w:b/>
        </w:rPr>
        <w:t xml:space="preserve">Singapore</w:t>
      </w:r>
      <w:r>
        <w:t xml:space="preserve"> </w:t>
      </w:r>
      <w:r>
        <w:t xml:space="preserve">during the COVID-19 pandemic. The authors evaluate the effectiveness of remote consultations and home exercise programs delivered digitally. The findings suggest that telehealth has become a permanent and valuable addition to the toolkit of the</w:t>
      </w:r>
      <w:r>
        <w:t xml:space="preserve"> </w:t>
      </w:r>
      <w:r>
        <w:rPr>
          <w:bCs/>
          <w:b/>
        </w:rPr>
        <w:t xml:space="preserve">Physiotherapist</w:t>
      </w:r>
      <w:r>
        <w:t xml:space="preserve"> </w:t>
      </w:r>
      <w:r>
        <w:t xml:space="preserve">in</w:t>
      </w:r>
      <w:r>
        <w:t xml:space="preserve"> </w:t>
      </w:r>
      <w:r>
        <w:rPr>
          <w:bCs/>
          <w:b/>
        </w:rPr>
        <w:t xml:space="preserve">Singapore</w:t>
      </w:r>
      <w:r>
        <w:t xml:space="preserve">, improving accessibility for patients with mobility issues. This source is crucial for understanding the technological evolution of the profession and how</w:t>
      </w:r>
      <w:r>
        <w:t xml:space="preserve"> </w:t>
      </w:r>
      <w:r>
        <w:rPr>
          <w:bCs/>
          <w:b/>
        </w:rPr>
        <w:t xml:space="preserve">Singapore</w:t>
      </w:r>
      <w:r>
        <w:t xml:space="preserve">'s digital infrastructure supports modern physiotherapy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Physiotherapist in Singapore</dc:title>
  <dc:creator/>
  <dc:language>en</dc:language>
  <cp:keywords/>
  <dcterms:created xsi:type="dcterms:W3CDTF">2026-08-07T01:46:21Z</dcterms:created>
  <dcterms:modified xsi:type="dcterms:W3CDTF">2026-08-07T01:46:21Z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