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Abu</w:t>
      </w:r>
      <w:r>
        <w:t xml:space="preserve"> </w:t>
      </w:r>
      <w:r>
        <w:t xml:space="preserve">Dhabi,</w:t>
      </w:r>
      <w:r>
        <w:t xml:space="preserve"> </w:t>
      </w:r>
      <w:r>
        <w:t xml:space="preserve">UAE</w:t>
      </w:r>
    </w:p>
    <w:bookmarkStart w:id="23" w:name="X9b1bdb9135d572a52e4d1c0aa40bcb31b718522"/>
    <w:p>
      <w:pPr>
        <w:pStyle w:val="Heading1"/>
      </w:pPr>
      <w:r>
        <w:t xml:space="preserve">Annotated Bibliography: The Role and Regulation of the Physiotherapist in Abu Dhabi, United Arab Emirates</w:t>
      </w:r>
    </w:p>
    <w:p>
      <w:pPr>
        <w:pStyle w:val="FirstParagraph"/>
      </w:pPr>
      <w:r>
        <w:t xml:space="preserve">This annotated bibliography compiles essential literature regarding the practice, regulation, and cultural adaptation of physiotherapy within the United Arab Emirates, with a specific focus on the emirate of Abu Dhabi. The selected sources address the legal frameworks established by the Department of Health – Abu Dhabi (DoH), the integration of traditional and modern rehabilitation techniques, and the evolving scope of practice for the physiotherapist in a multicultural healthcare environment.</w:t>
      </w:r>
    </w:p>
    <w:bookmarkStart w:id="20" w:name="Xf8c719d2ef2d44dc8d18bff52a09f4554478458"/>
    <w:p>
      <w:pPr>
        <w:pStyle w:val="Heading2"/>
      </w:pPr>
      <w:r>
        <w:t xml:space="preserve">Regulatory Frameworks and Professional Standards</w:t>
      </w:r>
    </w:p>
    <w:p>
      <w:pPr>
        <w:pStyle w:val="FirstParagraph"/>
      </w:pPr>
      <w:r>
        <w:t xml:space="preserve">Department of Health – Abu Dhabi. (2023).</w:t>
      </w:r>
      <w:r>
        <w:t xml:space="preserve"> </w:t>
      </w:r>
      <w:r>
        <w:rPr>
          <w:iCs/>
          <w:i/>
        </w:rPr>
        <w:t xml:space="preserve">Healthcare Professional Licensing and Competency Framework</w:t>
      </w:r>
      <w:r>
        <w:t xml:space="preserve">. Abu Dhabi: DoH Publications.</w:t>
      </w:r>
    </w:p>
    <w:p>
      <w:pPr>
        <w:pStyle w:val="BodyText"/>
      </w:pPr>
      <w:r>
        <w:t xml:space="preserve">This official government document outlines the mandatory requirements for any physiotherapist seeking licensure in Abu Dhabi. It details the educational prerequisites, clinical hour requirements, and the necessity of passing the Prometric examination specific to the UAE. The text is critical for understanding the legal boundaries of practice, emphasizing patient safety and standardized care protocols. For a physiotherapist operating in Abu Dhabi, this document serves as the primary reference for compliance, detailing continuing professional development (CPD) requirements that ensure practitioners remain current with global standards while adhering to local regulations.</w:t>
      </w:r>
    </w:p>
    <w:p>
      <w:pPr>
        <w:pStyle w:val="BodyText"/>
      </w:pPr>
      <w:r>
        <w:t xml:space="preserve">Keywords: Licensing, DoH Abu Dhabi, Regulatory Compliance, Physiotherapist Standards.</w:t>
      </w:r>
    </w:p>
    <w:p>
      <w:pPr>
        <w:pStyle w:val="BodyText"/>
      </w:pPr>
      <w:r>
        <w:t xml:space="preserve">Al-Maskari, F., &amp; Al-Kaabi, S. (2021). "Regulatory Harmonization in UAE Healthcare: Implications for Rehabilitation Services."</w:t>
      </w:r>
      <w:r>
        <w:t xml:space="preserve"> </w:t>
      </w:r>
      <w:r>
        <w:rPr>
          <w:iCs/>
          <w:i/>
        </w:rPr>
        <w:t xml:space="preserve">Journal of Arabian Health Policy</w:t>
      </w:r>
      <w:r>
        <w:t xml:space="preserve">, 14(2), 45-58.</w:t>
      </w:r>
    </w:p>
    <w:p>
      <w:pPr>
        <w:pStyle w:val="BodyText"/>
      </w:pPr>
      <w:r>
        <w:t xml:space="preserve">This peer-reviewed article analyzes the harmonization of healthcare regulations across the United Arab Emirates, with a specific case study on Abu Dhabi's Department of Health. The authors discuss how the centralization of licensing affects the mobility of physiotherapists between emirates. The study highlights that while Abu Dhabi maintains rigorous standards, the alignment with federal laws ensures that a physiotherapist licensed in the capital can practice with confidence across the region. The article is valuable for understanding the macro-level policy environment that shapes daily clinical operations and administrative duties for rehabilitation professionals in the UAE.</w:t>
      </w:r>
    </w:p>
    <w:p>
      <w:pPr>
        <w:pStyle w:val="BodyText"/>
      </w:pPr>
      <w:r>
        <w:t xml:space="preserve">Keywords: Healthcare Policy, UAE Regulations, Rehabilitation Services, Professional Mobility.</w:t>
      </w:r>
    </w:p>
    <w:bookmarkEnd w:id="20"/>
    <w:bookmarkStart w:id="21" w:name="cultural-competence-and-patient-care"/>
    <w:p>
      <w:pPr>
        <w:pStyle w:val="Heading2"/>
      </w:pPr>
      <w:r>
        <w:t xml:space="preserve">Cultural Competence and Patient Care</w:t>
      </w:r>
    </w:p>
    <w:p>
      <w:pPr>
        <w:pStyle w:val="FirstParagraph"/>
      </w:pPr>
      <w:r>
        <w:t xml:space="preserve">Hassan, R., &amp; Smith, J. (2022). "Cultural Competence in Physiotherapy: A Guide for Practitioners in the Middle East."</w:t>
      </w:r>
      <w:r>
        <w:t xml:space="preserve"> </w:t>
      </w:r>
      <w:r>
        <w:rPr>
          <w:iCs/>
          <w:i/>
        </w:rPr>
        <w:t xml:space="preserve">International Journal of Physiotherapy Practice</w:t>
      </w:r>
      <w:r>
        <w:t xml:space="preserve">, 30(4), 112-125.</w:t>
      </w:r>
    </w:p>
    <w:p>
      <w:pPr>
        <w:pStyle w:val="BodyText"/>
      </w:pPr>
      <w:r>
        <w:t xml:space="preserve">This comprehensive guide addresses the unique cultural challenges a physiotherapist faces when treating patients in Abu Dhabi. It covers topics such as gender segregation in clinical settings, modesty considerations during manual therapy, and the importance of family involvement in decision-making processes. The authors provide practical strategies for building trust with Emirati patients and expatriate communities alike. This source is indispensable for any physiotherapist aiming to deliver patient-centered care in the UAE, as it bridges the gap between clinical expertise and cultural sensitivity, ensuring that treatment plans are both effective and respectful of local customs.</w:t>
      </w:r>
    </w:p>
    <w:p>
      <w:pPr>
        <w:pStyle w:val="BodyText"/>
      </w:pPr>
      <w:r>
        <w:t xml:space="preserve">Keywords: Cultural Competence, Patient-Centered Care, Gender Sensitivity, Middle East Healthcare.</w:t>
      </w:r>
    </w:p>
    <w:p>
      <w:pPr>
        <w:pStyle w:val="BodyText"/>
      </w:pPr>
      <w:r>
        <w:t xml:space="preserve">Al-Shamsi, A. (2020). "Integrating Traditional Emirati Healing Practices with Modern Physiotherapy."</w:t>
      </w:r>
      <w:r>
        <w:t xml:space="preserve"> </w:t>
      </w:r>
      <w:r>
        <w:rPr>
          <w:iCs/>
          <w:i/>
        </w:rPr>
        <w:t xml:space="preserve">Abu Dhabi Medical Journal</w:t>
      </w:r>
      <w:r>
        <w:t xml:space="preserve">, 8(1), 22-30.</w:t>
      </w:r>
    </w:p>
    <w:p>
      <w:pPr>
        <w:pStyle w:val="BodyText"/>
      </w:pPr>
      <w:r>
        <w:t xml:space="preserve">This article explores the intersection of traditional Emirati healing methods and evidence-based physiotherapy. The author argues that acknowledging and respectfully integrating elements of traditional care can enhance patient adherence to rehabilitation programs in Abu Dhabi. The text provides case studies where physiotherapists successfully collaborated with patients who utilized traditional remedies alongside clinical interventions. This resource is particularly relevant for understanding the holistic expectations of patients in the United Arab Emirates and offers insights into how a physiotherapist can navigate conversations about alternative therapies without compromising medical integrity.</w:t>
      </w:r>
    </w:p>
    <w:p>
      <w:pPr>
        <w:pStyle w:val="BodyText"/>
      </w:pPr>
      <w:r>
        <w:t xml:space="preserve">Keywords: Traditional Medicine, Holistic Care, Patient Adherence, Emirati Culture.</w:t>
      </w:r>
    </w:p>
    <w:bookmarkEnd w:id="21"/>
    <w:bookmarkStart w:id="22" w:name="clinical-practice-and-specialized-care"/>
    <w:p>
      <w:pPr>
        <w:pStyle w:val="Heading2"/>
      </w:pPr>
      <w:r>
        <w:t xml:space="preserve">Clinical Practice and Specialized Care</w:t>
      </w:r>
    </w:p>
    <w:p>
      <w:pPr>
        <w:pStyle w:val="FirstParagraph"/>
      </w:pPr>
      <w:r>
        <w:t xml:space="preserve">World Health Organization. (2021).</w:t>
      </w:r>
      <w:r>
        <w:t xml:space="preserve"> </w:t>
      </w:r>
      <w:r>
        <w:rPr>
          <w:iCs/>
          <w:i/>
        </w:rPr>
        <w:t xml:space="preserve">Noncommunicable Diseases in the Eastern Mediterranean Region: The Role of Rehabilitation</w:t>
      </w:r>
      <w:r>
        <w:t xml:space="preserve">. Geneva: WHO Press.</w:t>
      </w:r>
    </w:p>
    <w:p>
      <w:pPr>
        <w:pStyle w:val="BodyText"/>
      </w:pPr>
      <w:r>
        <w:t xml:space="preserve">While a global report, this document is highly applicable to the United Arab Emirates due to the region's high prevalence of noncommunicable diseases (NCDs) such as diabetes and cardiovascular conditions. The section dedicated to the Gulf Cooperation Council states highlights the critical role of the physiotherapist in managing chronic pain, mobility issues, and post-stroke rehabilitation. For Abu Dhabi, where lifestyle-related health issues are a priority for the government's health strategy, this report underscores the growing demand for specialized physiotherapy services. It provides data-driven justification for expanding rehabilitation departments and investing in advanced therapeutic technologies.</w:t>
      </w:r>
    </w:p>
    <w:p>
      <w:pPr>
        <w:pStyle w:val="BodyText"/>
      </w:pPr>
      <w:r>
        <w:t xml:space="preserve">Keywords: NCDs, Chronic Disease Management, Rehabilitation, Public Health UAE.</w:t>
      </w:r>
    </w:p>
    <w:p>
      <w:pPr>
        <w:pStyle w:val="BodyText"/>
      </w:pPr>
      <w:r>
        <w:t xml:space="preserve">Khan, M., &amp; Al-Zaabi, L. (2023). "Sports Physiotherapy in Abu Dhabi: Supporting Elite and Community Athletes."</w:t>
      </w:r>
      <w:r>
        <w:t xml:space="preserve"> </w:t>
      </w:r>
      <w:r>
        <w:rPr>
          <w:iCs/>
          <w:i/>
        </w:rPr>
        <w:t xml:space="preserve">Gulf Journal of Sports Medicine</w:t>
      </w:r>
      <w:r>
        <w:t xml:space="preserve">, 11(3), 78-89.</w:t>
      </w:r>
    </w:p>
    <w:p>
      <w:pPr>
        <w:pStyle w:val="BodyText"/>
      </w:pPr>
      <w:r>
        <w:t xml:space="preserve">This study examines the development of sports physiotherapy in Abu Dhabi, driven by the emirate's investment in sports infrastructure and events like the Abu Dhabi Grand Prix and international marathons. The authors detail the scope of practice for physiotherapists working with elite athletes versus community sports programs. The article highlights the need for specialized training in sports injury prevention and performance enhancement. It is a key resource for physiotherapists interested in the sports sector within the UAE, illustrating how the local market supports high-level clinical specialization and interdisciplinary collaboration with sports medicine physicians.</w:t>
      </w:r>
    </w:p>
    <w:p>
      <w:pPr>
        <w:pStyle w:val="BodyText"/>
      </w:pPr>
      <w:r>
        <w:t xml:space="preserve">Keywords: Sports Physiotherapy, Injury Prevention, Elite Athletes, Abu Dhabi Sports Sector.</w:t>
      </w:r>
    </w:p>
    <w:p>
      <w:pPr>
        <w:pStyle w:val="BodyText"/>
      </w:pPr>
      <w:r>
        <w:t xml:space="preserve">International Federation of Physiotherapists (IFP). (2022).</w:t>
      </w:r>
      <w:r>
        <w:t xml:space="preserve"> </w:t>
      </w:r>
      <w:r>
        <w:rPr>
          <w:iCs/>
          <w:i/>
        </w:rPr>
        <w:t xml:space="preserve">Global Guidelines for Physiotherapy Practice in Multicultural Settings</w:t>
      </w:r>
      <w:r>
        <w:t xml:space="preserve">. London: IFP.</w:t>
      </w:r>
    </w:p>
    <w:p>
      <w:pPr>
        <w:pStyle w:val="BodyText"/>
      </w:pPr>
      <w:r>
        <w:t xml:space="preserve">This guideline document provides a framework for physiotherapists working in diverse populations, which is directly applicable to Abu Dhabi's expatriate-heavy demographic. It offers protocols for communication, assessment, and treatment planning that account for language barriers and varying health literacy levels. For a physiotherapist in the United Arab Emirates, this text is a practical tool for ensuring equitable care across different nationalities and socioeconomic backgrounds. It reinforces the ethical obligations of the profession while providing actionable advice for navigating the complexities of a multicultural healthcare environment.</w:t>
      </w:r>
    </w:p>
    <w:p>
      <w:pPr>
        <w:pStyle w:val="BodyText"/>
      </w:pPr>
      <w:r>
        <w:t xml:space="preserve">Keywords: Multicultural Practice, Ethical Guidelines, Communication, IFP Standards.</w:t>
      </w:r>
    </w:p>
    <w:p>
      <w:pPr>
        <w:pStyle w:val="BodyText"/>
      </w:pPr>
      <w:r>
        <w:t xml:space="preserve">Abu Dhabi Health Services Company (SEHA). (2022).</w:t>
      </w:r>
      <w:r>
        <w:t xml:space="preserve"> </w:t>
      </w:r>
      <w:r>
        <w:rPr>
          <w:iCs/>
          <w:i/>
        </w:rPr>
        <w:t xml:space="preserve">Annual Report: Rehabilitation and Allied Health Services</w:t>
      </w:r>
      <w:r>
        <w:t xml:space="preserve">. Abu Dhabi: SEHA.</w:t>
      </w:r>
    </w:p>
    <w:p>
      <w:pPr>
        <w:pStyle w:val="BodyText"/>
      </w:pPr>
      <w:r>
        <w:t xml:space="preserve">This annual report provides an overview of the public healthcare sector's approach to rehabilitation in Abu Dhabi. It details the integration of physiotherapy services within primary and secondary care facilities, emphasizing preventive care and early intervention. The report highlights initiatives to improve access to physiotherapy for underserved communities and the elderly. For a physiotherapist considering employment in the public sector or seeking to understand the strategic direction of healthcare in Abu Dhabi, this document offers valuable insights into service delivery models, technological adoption, and workforce planning.</w:t>
      </w:r>
    </w:p>
    <w:p>
      <w:pPr>
        <w:pStyle w:val="BodyText"/>
      </w:pPr>
      <w:r>
        <w:t xml:space="preserve">Keywords: Public Healthcare, SEHA, Service Delivery, Rehabilitation Strategy.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Abu Dhabi, UAE</dc:title>
  <dc:creator/>
  <dc:language>en</dc:language>
  <cp:keywords/>
  <dcterms:created xsi:type="dcterms:W3CDTF">2026-08-07T11:17:47Z</dcterms:created>
  <dcterms:modified xsi:type="dcterms:W3CDTF">2026-08-07T11:17:47Z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