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Xc3a6e077f212f716e165a32280b62f42292f165"/>
    <w:p>
      <w:pPr>
        <w:pStyle w:val="Heading1"/>
      </w:pPr>
      <w:r>
        <w:t xml:space="preserve">Annotated Bibliography: The Role and Regulation of the Physiotherapist in Dubai, United Arab Emirates</w:t>
      </w:r>
    </w:p>
    <w:p>
      <w:pPr>
        <w:pStyle w:val="FirstParagraph"/>
      </w:pPr>
      <w:r>
        <w:t xml:space="preserve">This annotated bibliography compiles key resources regarding the professional landscape, regulatory frameworks, and clinical practice of physiotherapists within the United Arab Emirates, with a specific focus on Dubai. The selected texts cover legal requirements, cultural considerations, and the evolving healthcare infrastructure that defines the profession in this region.</w:t>
      </w:r>
    </w:p>
    <w:bookmarkStart w:id="20" w:name="references"/>
    <w:p>
      <w:pPr>
        <w:pStyle w:val="Heading2"/>
      </w:pPr>
      <w:r>
        <w:t xml:space="preserve">References</w:t>
      </w:r>
    </w:p>
    <w:p>
      <w:pPr>
        <w:pStyle w:val="FirstParagraph"/>
      </w:pPr>
      <w:r>
        <w:t xml:space="preserve">Al-Ajmi, F., &amp; Al-Maskari, A. (2021). "Regulatory Frameworks for Allied Health Professionals in the UAE: A Focus on Physiotherapy." Journal of Middle Eastern Health Policy, 14(2), 45-62.</w:t>
      </w:r>
    </w:p>
    <w:p>
      <w:pPr>
        <w:pStyle w:val="BodyText"/>
      </w:pPr>
      <w:r>
        <w:t xml:space="preserve">This article provides a comprehensive analysis of the legal statutes governing physiotherapists in the United Arab Emirates. It details the transition from federal oversight to the specific licensing requirements enforced by Dubai Health Authority (DHA) and the Department of Health – Abu Dhabi (DOH). The authors highlight the necessity for physiotherapists to obtain a Dataflow verification of their credentials before practicing in Dubai. This source is critical for understanding the administrative hurdles and legal obligations that a physiotherapist must navigate to practice legally in the UAE.</w:t>
      </w:r>
    </w:p>
    <w:p>
      <w:pPr>
        <w:pStyle w:val="BodyText"/>
      </w:pPr>
      <w:r>
        <w:t xml:space="preserve">Keywords: DHA Licensing, UAE Law, Credential Verification, Allied Health Regulation.</w:t>
      </w:r>
    </w:p>
    <w:p>
      <w:pPr>
        <w:pStyle w:val="BodyText"/>
      </w:pPr>
      <w:r>
        <w:t xml:space="preserve">Dubai Health Authority. (2023). "Physiotherapy Practice Standards and Scope of Practice Guidelines." Dubai, UAE: DHA Publications.</w:t>
      </w:r>
    </w:p>
    <w:p>
      <w:pPr>
        <w:pStyle w:val="BodyText"/>
      </w:pPr>
      <w:r>
        <w:t xml:space="preserve">Published directly by the governing body of healthcare in Dubai, this document outlines the official scope of practice for physiotherapists. It delineates the specific interventions, diagnostic capabilities, and referral protocols permitted within Dubai's healthcare facilities. The text emphasizes the shift towards greater autonomy for physiotherapists in Dubai, allowing for direct access in certain private clinics without prior physician referral. This is an essential primary source for any physiotherapist planning to work in Dubai, as it defines the boundaries of clinical responsibility and patient care standards.</w:t>
      </w:r>
    </w:p>
    <w:p>
      <w:pPr>
        <w:pStyle w:val="BodyText"/>
      </w:pPr>
      <w:r>
        <w:t xml:space="preserve">Keywords: Scope of Practice, Clinical Guidelines, Dubai Health Authority, Direct Access.</w:t>
      </w:r>
    </w:p>
    <w:p>
      <w:pPr>
        <w:pStyle w:val="BodyText"/>
      </w:pPr>
      <w:r>
        <w:t xml:space="preserve">Hassan, M., &amp; Al-Kaabi, S. (2020). "Cultural Competence in Rehabilitation: Challenges for Physiotherapists in the UAE." International Journal of Cross-Cultural Healthcare, 8(4), 112-125.</w:t>
      </w:r>
    </w:p>
    <w:p>
      <w:pPr>
        <w:pStyle w:val="BodyText"/>
      </w:pPr>
      <w:r>
        <w:t xml:space="preserve">This study explores the cultural nuances that physiotherapists in the United Arab Emirates must navigate to provide effective care. It discusses the importance of gender segregation in treatment rooms, the significance of modesty in dress codes during therapy, and the communication styles preferred by Emirati patients versus the expatriate population in Dubai. The authors argue that cultural competence is as vital as clinical skill for a physiotherapist in this region. This resource is highly relevant for understanding the soft skills required to build trust and ensure compliance with treatment plans in a multicultural environment like Dubai.</w:t>
      </w:r>
    </w:p>
    <w:p>
      <w:pPr>
        <w:pStyle w:val="BodyText"/>
      </w:pPr>
      <w:r>
        <w:t xml:space="preserve">Keywords: Cultural Competence, Patient Care, Gender Segregation, Multicultural Healthcare.</w:t>
      </w:r>
    </w:p>
    <w:p>
      <w:pPr>
        <w:pStyle w:val="BodyText"/>
      </w:pPr>
      <w:r>
        <w:t xml:space="preserve">Al-Mansoori, L. (2022). "The Impact of Sports Medicine on Physiotherapy Demand in Dubai." Arabian Journal of Sports Science, 11(1), 33-48.</w:t>
      </w:r>
    </w:p>
    <w:p>
      <w:pPr>
        <w:pStyle w:val="BodyText"/>
      </w:pPr>
      <w:r>
        <w:t xml:space="preserve">Focusing on the booming sports industry in Dubai, this paper analyzes the increasing demand for specialized physiotherapists in sports rehabilitation. It highlights the role of physiotherapists in major events hosted in the UAE, such as the Dubai Marathon and various international football tournaments. The text suggests that the UAE government's investment in sports infrastructure has created a niche market for physiotherapists with expertise in musculoskeletal injuries and performance enhancement. This is a valuable resource for understanding the economic opportunities available to physiotherapists in the private sector of Dubai.</w:t>
      </w:r>
    </w:p>
    <w:p>
      <w:pPr>
        <w:pStyle w:val="BodyText"/>
      </w:pPr>
      <w:r>
        <w:t xml:space="preserve">Keywords: Sports Medicine, Musculoskeletal Rehabilitation, Dubai Sports Industry, Private Sector.</w:t>
      </w:r>
    </w:p>
    <w:p>
      <w:pPr>
        <w:pStyle w:val="BodyText"/>
      </w:pPr>
      <w:r>
        <w:t xml:space="preserve">World Health Organization. (2019). "Global Strategy on Digital Health 2020-2025: Implementation in the UAE Context." Geneva: WHO Press.</w:t>
      </w:r>
    </w:p>
    <w:p>
      <w:pPr>
        <w:pStyle w:val="BodyText"/>
      </w:pPr>
      <w:r>
        <w:t xml:space="preserve">While a global document, this report includes a specific case study on the United Arab Emirates' adoption of telehealth and digital physiotherapy. It details how Dubai has integrated virtual consultations into its healthcare model, allowing physiotherapists to monitor patient progress remotely. The text evaluates the efficacy of these digital tools in managing chronic conditions prevalent in the UAE, such as diabetes-related complications and obesity. This source is pertinent for physiotherapists interested in the technological advancements shaping the future of rehabilitation in Dubai.</w:t>
      </w:r>
    </w:p>
    <w:p>
      <w:pPr>
        <w:pStyle w:val="BodyText"/>
      </w:pPr>
      <w:r>
        <w:t xml:space="preserve">Keywords: Telehealth, Digital Health, Remote Monitoring, Technology in Physiotherapy.</w:t>
      </w:r>
    </w:p>
    <w:p>
      <w:pPr>
        <w:pStyle w:val="BodyText"/>
      </w:pPr>
      <w:r>
        <w:t xml:space="preserve">Al-Suwaidi, N., &amp; Roberts, J. (2021). "Pediatric Physiotherapy in the UAE: Current Practices and Future Directions." Middle East Journal of Pediatrics, 5(3), 78-90.</w:t>
      </w:r>
    </w:p>
    <w:p>
      <w:pPr>
        <w:pStyle w:val="BodyText"/>
      </w:pPr>
      <w:r>
        <w:t xml:space="preserve">This article examines the state of pediatric physiotherapy in the United Arab Emirates, with a focus on Dubai's specialized centers for children with cerebral palsy and developmental delays. It discusses the collaboration between public hospitals and private rehabilitation centers in Dubai to provide comprehensive care. The authors note the high standard of equipment and international training standards adopted by UAE institutions. This bibliography entry is crucial for physiotherapists specializing in pediatrics who wish to understand the infrastructure and clinical expectations in Dubai's pediatric care sector.</w:t>
      </w:r>
    </w:p>
    <w:p>
      <w:pPr>
        <w:pStyle w:val="BodyText"/>
      </w:pPr>
      <w:r>
        <w:t xml:space="preserve">Keywords: Pediatric Physiotherapy, Cerebral Palsy, Developmental Care, Specialized Centers.</w:t>
      </w:r>
    </w:p>
    <w:p>
      <w:pPr>
        <w:pStyle w:val="BodyText"/>
      </w:pPr>
      <w:r>
        <w:t xml:space="preserve">Ministry of Health and Prevention (UAE). (2022). "National Health Strategy 2031: Enhancing Allied Health Services." Abu Dhabi: MOHAP.</w:t>
      </w:r>
    </w:p>
    <w:p>
      <w:pPr>
        <w:pStyle w:val="BodyText"/>
      </w:pPr>
      <w:r>
        <w:t xml:space="preserve">This strategic document outlines the federal vision for healthcare in the United Arab Emirates over the next decade. It places significant emphasis on the role of physiotherapists in preventive care and chronic disease management. The strategy aims to decentralize healthcare services, bringing physiotherapy closer to communities in Dubai and other emirates. Understanding this national strategy is important for physiotherapists to align their career goals with the long-term healthcare objectives of the UAE government.</w:t>
      </w:r>
    </w:p>
    <w:p>
      <w:pPr>
        <w:pStyle w:val="BodyText"/>
      </w:pPr>
      <w:r>
        <w:t xml:space="preserve">Keywords: National Health Strategy, Preventive Care, Chronic Disease Management, Federal Policy.</w:t>
      </w:r>
    </w:p>
    <w:p>
      <w:pPr>
        <w:pStyle w:val="BodyText"/>
      </w:pPr>
      <w:r>
        <w:t xml:space="preserve">Khan, R., &amp; Al-Farsi, Y. (2023). "Workplace Safety and Ergonomics: The Role of Physiotherapists in Dubai's Corporate Sector." Journal of Occupational Health in the Gulf, 9(2), 55-68.</w:t>
      </w:r>
    </w:p>
    <w:p>
      <w:pPr>
        <w:pStyle w:val="BodyText"/>
      </w:pPr>
      <w:r>
        <w:t xml:space="preserve">This recent study highlights the emerging role of physiotherapists in occupational health within Dubai's corporate and construction sectors. It discusses how physiotherapists are increasingly employed to conduct ergonomic assessments and implement injury prevention programs for workers. Given Dubai's rapid urban development and diverse workforce, this source provides insight into a non-clinical career path for physiotherapists in the UAE. It underscores the versatility of the profession beyond traditional hospital settings.</w:t>
      </w:r>
    </w:p>
    <w:p>
      <w:pPr>
        <w:pStyle w:val="BodyText"/>
      </w:pPr>
      <w:r>
        <w:t xml:space="preserve">Keywords: Occupational Health, Ergonomics, Corporate Sector, Injury Prevention.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Dubai, United Arab Emirates</dc:title>
  <dc:creator/>
  <dc:language>en</dc:language>
  <cp:keywords/>
  <dcterms:created xsi:type="dcterms:W3CDTF">2026-08-07T12:33:32Z</dcterms:created>
  <dcterms:modified xsi:type="dcterms:W3CDTF">2026-08-07T12:33:32Z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