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Moscow,</w:t>
      </w:r>
      <w:r>
        <w:t xml:space="preserve"> </w:t>
      </w:r>
      <w:r>
        <w:t xml:space="preserve">Russia</w:t>
      </w:r>
    </w:p>
    <w:bookmarkStart w:id="24" w:name="Xdc9b80e0f52008647afa9faa19926fc968cdd82"/>
    <w:p>
      <w:pPr>
        <w:pStyle w:val="Heading1"/>
      </w:pPr>
      <w:r>
        <w:t xml:space="preserve">Annotated Bibliography: Plumbing Infrastructure and Professional Standards in Moscow, Russia</w:t>
      </w:r>
    </w:p>
    <w:p>
      <w:pPr>
        <w:pStyle w:val="FirstParagraph"/>
      </w:pPr>
      <w:r>
        <w:t xml:space="preserve">This annotated bibliography compiles essential resources regarding the profession of the</w:t>
      </w:r>
      <w:r>
        <w:t xml:space="preserve"> </w:t>
      </w:r>
      <w:r>
        <w:t xml:space="preserve">plumber</w:t>
      </w:r>
      <w:r>
        <w:t xml:space="preserve">, specifically contextualized within the regulatory, technical, and environmental landscape of</w:t>
      </w:r>
      <w:r>
        <w:t xml:space="preserve"> </w:t>
      </w:r>
      <w:r>
        <w:t xml:space="preserve">Russia Moscow</w:t>
      </w:r>
      <w:r>
        <w:t xml:space="preserve">. The following entries cover building codes (SNiP), water quality standards, heating system maintenance, and the evolving role of the plumbing trade in one of the world's largest metropolitan areas.</w:t>
      </w:r>
    </w:p>
    <w:bookmarkStart w:id="20" w:name="regulatory-frameworks-and-building-codes"/>
    <w:p>
      <w:pPr>
        <w:pStyle w:val="Heading2"/>
      </w:pPr>
      <w:r>
        <w:t xml:space="preserve">Regulatory Frameworks and Building Codes</w:t>
      </w:r>
    </w:p>
    <w:p>
      <w:pPr>
        <w:pStyle w:val="FirstParagraph"/>
      </w:pPr>
      <w:r>
        <w:t xml:space="preserve"> </w:t>
      </w:r>
      <w:r>
        <w:t xml:space="preserve">Ministry of Construction and Housing and Utilities of the Russian Federation. (2021).</w:t>
      </w:r>
      <w:r>
        <w:t xml:space="preserve"> </w:t>
      </w:r>
      <w:r>
        <w:rPr>
          <w:iCs/>
          <w:i/>
        </w:rPr>
        <w:t xml:space="preserve">SP 40.13330.2021: Internal Water Supply and Drainage of Buildings. Updated Version of SNiP 2.04.01-85*</w:t>
      </w:r>
      <w:r>
        <w:t xml:space="preserve">. Moscow: Ministry of Construction.</w:t>
      </w:r>
      <w:r>
        <w:t xml:space="preserve"> </w:t>
      </w:r>
    </w:p>
    <w:p>
      <w:pPr>
        <w:pStyle w:val="BodyText"/>
      </w:pPr>
      <w:r>
        <w:t xml:space="preserve">This document is the cornerstone for any</w:t>
      </w:r>
      <w:r>
        <w:t xml:space="preserve"> </w:t>
      </w:r>
      <w:r>
        <w:t xml:space="preserve">plumber</w:t>
      </w:r>
      <w:r>
        <w:t xml:space="preserve"> </w:t>
      </w:r>
      <w:r>
        <w:t xml:space="preserve">operating in</w:t>
      </w:r>
      <w:r>
        <w:t xml:space="preserve"> </w:t>
      </w:r>
      <w:r>
        <w:t xml:space="preserve">Russia Moscow</w:t>
      </w:r>
      <w:r>
        <w:t xml:space="preserve">. It details the mandatory requirements for designing, installing, and maintaining internal water supply and drainage systems. For professionals in Moscow, this code is critical due to the city's high-rise residential complexes and strict safety regulations. The text outlines pipe material specifications, pressure requirements, and noise reduction standards, which are particularly relevant in Moscow's dense urban environment. Adherence to SP 40.13330 is legally required for all construction and renovation projects, making it an indispensable reference for ensuring compliance and avoiding legal penalties.</w:t>
      </w:r>
    </w:p>
    <w:p>
      <w:pPr>
        <w:pStyle w:val="BodyText"/>
      </w:pPr>
      <w:r>
        <w:t xml:space="preserve"> </w:t>
      </w:r>
      <w:r>
        <w:t xml:space="preserve">Government of the Russian Federation. (2020).</w:t>
      </w:r>
      <w:r>
        <w:t xml:space="preserve"> </w:t>
      </w:r>
      <w:r>
        <w:rPr>
          <w:iCs/>
          <w:i/>
        </w:rPr>
        <w:t xml:space="preserve">Decree No. 491: Rules for the Provision of Utility Services to Owners and Users of Premises in Multi-Apartment Buildings</w:t>
      </w:r>
      <w:r>
        <w:t xml:space="preserve">. Moscow: Official Internet Portal of Legal Information.</w:t>
      </w:r>
      <w:r>
        <w:t xml:space="preserve"> </w:t>
      </w:r>
    </w:p>
    <w:p>
      <w:pPr>
        <w:pStyle w:val="BodyText"/>
      </w:pPr>
      <w:r>
        <w:t xml:space="preserve">This decree governs the relationship between utility providers, management companies, and residents, directly impacting the daily work of a</w:t>
      </w:r>
      <w:r>
        <w:t xml:space="preserve"> </w:t>
      </w:r>
      <w:r>
        <w:t xml:space="preserve">plumber</w:t>
      </w:r>
      <w:r>
        <w:t xml:space="preserve"> </w:t>
      </w:r>
      <w:r>
        <w:t xml:space="preserve">in</w:t>
      </w:r>
      <w:r>
        <w:t xml:space="preserve"> </w:t>
      </w:r>
      <w:r>
        <w:t xml:space="preserve">Russia Moscow</w:t>
      </w:r>
      <w:r>
        <w:t xml:space="preserve">. It defines the boundaries of responsibility for plumbing infrastructure, distinguishing between common property (main risers) and private property (apartment fixtures). For plumbers in Moscow, understanding these boundaries is essential for diagnosing issues, billing clients, and coordinating with municipal services. The document also sets standards for water temperature and pressure, which plumbers must verify during installations and repairs to ensure they meet federal obligations.</w:t>
      </w:r>
    </w:p>
    <w:bookmarkEnd w:id="20"/>
    <w:bookmarkStart w:id="21" w:name="water-quality-and-sanitation-standards"/>
    <w:p>
      <w:pPr>
        <w:pStyle w:val="Heading2"/>
      </w:pPr>
      <w:r>
        <w:t xml:space="preserve">Water Quality and Sanitation Standards</w:t>
      </w:r>
    </w:p>
    <w:p>
      <w:pPr>
        <w:pStyle w:val="FirstParagraph"/>
      </w:pPr>
      <w:r>
        <w:t xml:space="preserve"> </w:t>
      </w:r>
      <w:r>
        <w:t xml:space="preserve">Ministry of Health of the Russian Federation. (2021).</w:t>
      </w:r>
      <w:r>
        <w:t xml:space="preserve"> </w:t>
      </w:r>
      <w:r>
        <w:rPr>
          <w:iCs/>
          <w:i/>
        </w:rPr>
        <w:t xml:space="preserve">SanPiN 1.2.3685-21: Hygienic Norms and Requirements for the Safety of Sanitary and Epidemiological Well-being of the Population</w:t>
      </w:r>
      <w:r>
        <w:t xml:space="preserve">. Moscow: Ministry of Health.</w:t>
      </w:r>
      <w:r>
        <w:t xml:space="preserve"> </w:t>
      </w:r>
    </w:p>
    <w:p>
      <w:pPr>
        <w:pStyle w:val="BodyText"/>
      </w:pPr>
      <w:r>
        <w:t xml:space="preserve">Water quality is a paramount concern in</w:t>
      </w:r>
      <w:r>
        <w:t xml:space="preserve"> </w:t>
      </w:r>
      <w:r>
        <w:t xml:space="preserve">Russia Moscow</w:t>
      </w:r>
      <w:r>
        <w:t xml:space="preserve">, where aging infrastructure often coexists with modern filtration demands. This SanPiN document establishes the hygienic requirements for drinking water, including limits on contaminants, bacteria, and heavy metals. For a</w:t>
      </w:r>
      <w:r>
        <w:t xml:space="preserve"> </w:t>
      </w:r>
      <w:r>
        <w:t xml:space="preserve">plumber</w:t>
      </w:r>
      <w:r>
        <w:t xml:space="preserve">, this resource is vital when installing water filtration systems, selecting pipe materials that do not leach harmful substances, and ensuring that backflow prevention devices are correctly implemented. Moscow's municipal water supply is generally safe, but secondary contamination in old buildings is a risk; this text guides plumbers in mitigating such risks through proper system design and maintenance.</w:t>
      </w:r>
    </w:p>
    <w:bookmarkEnd w:id="21"/>
    <w:bookmarkStart w:id="22" w:name="heating-systems-and-winterization"/>
    <w:p>
      <w:pPr>
        <w:pStyle w:val="Heading2"/>
      </w:pPr>
      <w:r>
        <w:t xml:space="preserve">Heating Systems and Winterization</w:t>
      </w:r>
    </w:p>
    <w:p>
      <w:pPr>
        <w:pStyle w:val="FirstParagraph"/>
      </w:pPr>
      <w:r>
        <w:t xml:space="preserve"> </w:t>
      </w:r>
      <w:r>
        <w:t xml:space="preserve">Russian Academy of Sciences. (2019).</w:t>
      </w:r>
      <w:r>
        <w:t xml:space="preserve"> </w:t>
      </w:r>
      <w:r>
        <w:rPr>
          <w:iCs/>
          <w:i/>
        </w:rPr>
        <w:t xml:space="preserve">Thermal Engineering in Urban Environments: Challenges and Solutions for Moscow's District Heating Systems</w:t>
      </w:r>
      <w:r>
        <w:t xml:space="preserve">. Moscow: Energy Efficiency Journal.</w:t>
      </w:r>
      <w:r>
        <w:t xml:space="preserve"> </w:t>
      </w:r>
    </w:p>
    <w:p>
      <w:pPr>
        <w:pStyle w:val="BodyText"/>
      </w:pPr>
      <w:r>
        <w:t xml:space="preserve">Given Moscow's harsh continental climate, heating systems are as critical as water supply. This academic article examines the district heating networks that supply most of</w:t>
      </w:r>
      <w:r>
        <w:t xml:space="preserve"> </w:t>
      </w:r>
      <w:r>
        <w:t xml:space="preserve">Russia Moscow</w:t>
      </w:r>
      <w:r>
        <w:t xml:space="preserve">. It discusses the technical challenges of heat loss, pressure fluctuations, and the integration of modern radiators into legacy systems. For a</w:t>
      </w:r>
      <w:r>
        <w:t xml:space="preserve"> </w:t>
      </w:r>
      <w:r>
        <w:t xml:space="preserve">plumber</w:t>
      </w:r>
      <w:r>
        <w:t xml:space="preserve"> </w:t>
      </w:r>
      <w:r>
        <w:t xml:space="preserve">specializing in heating, this resource provides insights into the specific pressures and temperatures common in Moscow's network. It also highlights the importance of proper insulation and valve selection to prevent leaks and bursts during the severe winter months, a frequent issue in the city's older housing stock.</w:t>
      </w:r>
    </w:p>
    <w:p>
      <w:pPr>
        <w:pStyle w:val="BodyText"/>
      </w:pPr>
      <w:r>
        <w:t xml:space="preserve"> </w:t>
      </w:r>
      <w:r>
        <w:t xml:space="preserve">GOST R 51617-2000. (2000).</w:t>
      </w:r>
      <w:r>
        <w:t xml:space="preserve"> </w:t>
      </w:r>
      <w:r>
        <w:rPr>
          <w:iCs/>
          <w:i/>
        </w:rPr>
        <w:t xml:space="preserve">Heating Systems in Buildings. General Technical Requirements</w:t>
      </w:r>
      <w:r>
        <w:t xml:space="preserve">. Moscow: Russian Agency for Technical Regulation and Metrology.</w:t>
      </w:r>
      <w:r>
        <w:t xml:space="preserve"> </w:t>
      </w:r>
    </w:p>
    <w:p>
      <w:pPr>
        <w:pStyle w:val="BodyText"/>
      </w:pPr>
      <w:r>
        <w:t xml:space="preserve">This GOST standard specifies the technical requirements for heating systems, including radiators, pipes, and pumps. In</w:t>
      </w:r>
      <w:r>
        <w:t xml:space="preserve"> </w:t>
      </w:r>
      <w:r>
        <w:t xml:space="preserve">Russia Moscow</w:t>
      </w:r>
      <w:r>
        <w:t xml:space="preserve">, where central heating is predominant, plumbers must ensure that any modifications or replacements comply with these standards. The document is particularly useful for selecting materials that can withstand the high pressures and temperatures of Moscow's centralized system. It also covers safety features, such as air vents and expansion tanks, which are crucial for preventing system failures that could lead to flooding or property damage in residential and commercial buildings.</w:t>
      </w:r>
    </w:p>
    <w:bookmarkEnd w:id="22"/>
    <w:bookmarkStart w:id="23" w:name="X4dece7360b3bab06321dd35090f443cf6e9ed03"/>
    <w:p>
      <w:pPr>
        <w:pStyle w:val="Heading2"/>
      </w:pPr>
      <w:r>
        <w:t xml:space="preserve">Professional Development and Modern Practices</w:t>
      </w:r>
    </w:p>
    <w:p>
      <w:pPr>
        <w:pStyle w:val="FirstParagraph"/>
      </w:pPr>
      <w:r>
        <w:t xml:space="preserve"> </w:t>
      </w:r>
      <w:r>
        <w:t xml:space="preserve">Moscow Institute of Water Management. (2022).</w:t>
      </w:r>
      <w:r>
        <w:t xml:space="preserve"> </w:t>
      </w:r>
      <w:r>
        <w:rPr>
          <w:iCs/>
          <w:i/>
        </w:rPr>
        <w:t xml:space="preserve">Modernization of Water Supply Networks in Moscow: Technologies and Training for Specialists</w:t>
      </w:r>
      <w:r>
        <w:t xml:space="preserve">. Moscow: MIWM Press.</w:t>
      </w:r>
      <w:r>
        <w:t xml:space="preserve"> </w:t>
      </w:r>
    </w:p>
    <w:p>
      <w:pPr>
        <w:pStyle w:val="BodyText"/>
      </w:pPr>
      <w:r>
        <w:t xml:space="preserve">This report focuses on the ongoing modernization of Moscow's water infrastructure and the corresponding need for skilled labor. It outlines new technologies, such as non-destructive testing for pipes and smart metering systems, which are increasingly being adopted in</w:t>
      </w:r>
      <w:r>
        <w:t xml:space="preserve"> </w:t>
      </w:r>
      <w:r>
        <w:t xml:space="preserve">Russia Moscow</w:t>
      </w:r>
      <w:r>
        <w:t xml:space="preserve">. For a</w:t>
      </w:r>
      <w:r>
        <w:t xml:space="preserve"> </w:t>
      </w:r>
      <w:r>
        <w:t xml:space="preserve">plumber</w:t>
      </w:r>
      <w:r>
        <w:t xml:space="preserve">, this document serves as a guide to professional development, highlighting the skills and certifications required to work on modern projects. It emphasizes the shift from traditional repair methods to preventive maintenance and digital monitoring, reflecting the city's push towards becoming a "smart city" with efficient utility management.</w:t>
      </w:r>
    </w:p>
    <w:p>
      <w:pPr>
        <w:pStyle w:val="BodyText"/>
      </w:pPr>
      <w:r>
        <w:t xml:space="preserve"> </w:t>
      </w:r>
      <w:r>
        <w:t xml:space="preserve">Union of Plumbers of Russia. (2023).</w:t>
      </w:r>
      <w:r>
        <w:t xml:space="preserve"> </w:t>
      </w:r>
      <w:r>
        <w:rPr>
          <w:iCs/>
          <w:i/>
        </w:rPr>
        <w:t xml:space="preserve">Code of Ethics and Professional Standards for Plumbing Services in Urban Centers</w:t>
      </w:r>
      <w:r>
        <w:t xml:space="preserve">. Moscow: Union Publications.</w:t>
      </w:r>
      <w:r>
        <w:t xml:space="preserve"> </w:t>
      </w:r>
    </w:p>
    <w:p>
      <w:pPr>
        <w:pStyle w:val="BodyText"/>
      </w:pPr>
      <w:r>
        <w:t xml:space="preserve">This publication establishes ethical guidelines and professional standards for plumbers working in major Russian cities, including Moscow. It addresses issues such as pricing transparency, warranty obligations, and customer service expectations. In a competitive market like</w:t>
      </w:r>
      <w:r>
        <w:t xml:space="preserve"> </w:t>
      </w:r>
      <w:r>
        <w:t xml:space="preserve">Russia Moscow</w:t>
      </w:r>
      <w:r>
        <w:t xml:space="preserve">, where demand for plumbing services is high, adhering to these standards can enhance a plumber's reputation and trustworthiness. The document also covers safety protocols for working in confined spaces and handling hazardous materials, which are common scenarios in Moscow's diverse building stock, from historic apartments to modern skyscrapers.</w:t>
      </w:r>
    </w:p>
    <w:p>
      <w:pPr>
        <w:pStyle w:val="BodyText"/>
      </w:pPr>
      <w:r>
        <w:t xml:space="preserve"> </w:t>
      </w:r>
      <w:r>
        <w:t xml:space="preserve">Environmental Agency of Moscow. (2021).</w:t>
      </w:r>
      <w:r>
        <w:t xml:space="preserve"> </w:t>
      </w:r>
      <w:r>
        <w:rPr>
          <w:iCs/>
          <w:i/>
        </w:rPr>
        <w:t xml:space="preserve">Stormwater Management and Drainage Systems in Urban Areas: Best Practices</w:t>
      </w:r>
      <w:r>
        <w:t xml:space="preserve">. Moscow: Moscow Ecology Department.</w:t>
      </w:r>
      <w:r>
        <w:t xml:space="preserve"> </w:t>
      </w:r>
    </w:p>
    <w:p>
      <w:pPr>
        <w:pStyle w:val="BodyText"/>
      </w:pPr>
      <w:r>
        <w:t xml:space="preserve">With increasing concerns about urban flooding and environmental sustainability, this report outlines best practices for stormwater management in</w:t>
      </w:r>
      <w:r>
        <w:t xml:space="preserve"> </w:t>
      </w:r>
      <w:r>
        <w:t xml:space="preserve">Russia Moscow</w:t>
      </w:r>
      <w:r>
        <w:t xml:space="preserve">. It discusses the design and maintenance of drainage systems to handle heavy rainfall and snowmelt, which are significant challenges in the city. For a</w:t>
      </w:r>
      <w:r>
        <w:t xml:space="preserve"> </w:t>
      </w:r>
      <w:r>
        <w:t xml:space="preserve">plumber</w:t>
      </w:r>
      <w:r>
        <w:t xml:space="preserve"> </w:t>
      </w:r>
      <w:r>
        <w:t xml:space="preserve">involved in external works or large-scale projects, this resource provides guidance on integrating sustainable drainage solutions, such as permeable pavements and retention basins. It also highlights regulatory requirements for connecting private drainage systems to the municipal network, ensuring that plumbers comply with environmental laws while protecting properties from water damage.</w:t>
      </w:r>
    </w:p>
    <w:p>
      <w:pPr>
        <w:pStyle w:val="BodyText"/>
      </w:pPr>
      <w:r>
        <w:t xml:space="preserve"> </w:t>
      </w:r>
      <w:r>
        <w:t xml:space="preserve">International Plumbing Code Council. (2021).</w:t>
      </w:r>
      <w:r>
        <w:t xml:space="preserve"> </w:t>
      </w:r>
      <w:r>
        <w:rPr>
          <w:iCs/>
          <w:i/>
        </w:rPr>
        <w:t xml:space="preserve">Comparative Analysis of Plumbing Codes: Russian SNiP vs. International Standards</w:t>
      </w:r>
      <w:r>
        <w:t xml:space="preserve">. Washington D.C.: IPC Publications.</w:t>
      </w:r>
      <w:r>
        <w:t xml:space="preserve"> </w:t>
      </w:r>
    </w:p>
    <w:p>
      <w:pPr>
        <w:pStyle w:val="BodyText"/>
      </w:pPr>
      <w:r>
        <w:t xml:space="preserve">This comparative study offers a valuable perspective for plumbers in</w:t>
      </w:r>
      <w:r>
        <w:t xml:space="preserve"> </w:t>
      </w:r>
      <w:r>
        <w:t xml:space="preserve">Russia Moscow</w:t>
      </w:r>
      <w:r>
        <w:t xml:space="preserve"> </w:t>
      </w:r>
      <w:r>
        <w:t xml:space="preserve">who may work on international projects or with foreign clients. It analyzes the differences between Russian SNiP standards and international codes, highlighting areas of convergence and divergence. For a</w:t>
      </w:r>
      <w:r>
        <w:t xml:space="preserve"> </w:t>
      </w:r>
      <w:r>
        <w:t xml:space="preserve">plumber</w:t>
      </w:r>
      <w:r>
        <w:t xml:space="preserve">, understanding these differences can facilitate collaboration with international firms and ensure that installations meet global quality benchmarks. The report also discusses emerging trends in plumbing technology and sustainability, providing insights into how Moscow's plumbing practices are evolving in line with global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Moscow, Russia</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