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Myanmar</w:t>
      </w:r>
      <w:r>
        <w:t xml:space="preserve"> </w:t>
      </w:r>
      <w:r>
        <w:t xml:space="preserve">Yangon</w:t>
      </w:r>
    </w:p>
    <w:bookmarkStart w:id="21" w:name="Xba65f6d6444a27ff73b587959df8095ea013289"/>
    <w:p>
      <w:pPr>
        <w:pStyle w:val="Heading1"/>
      </w:pPr>
      <w:r>
        <w:t xml:space="preserve">Annotated Bibliography: The Role and Challenges of the Police Officer in Myanmar Yangon</w:t>
      </w:r>
    </w:p>
    <w:p>
      <w:pPr>
        <w:pStyle w:val="FirstParagraph"/>
      </w:pPr>
      <w:r>
        <w:t xml:space="preserve">This annotated bibliography compiles essential literature regarding the professional duties, operational challenges, and socio-political context of the Police Officer within the Yangon Region of Myanmar. The selected sources examine the transition from military-dominated policing to community-oriented strategies, the impact of recent political instability on law enforcement, and the specific urban dynamics of Yangon. These resources are critical for understanding how a Police Officer in this jurisdiction navigates legal frameworks, public trust issues, and the complexities of maintaining order in a rapidly changing environment.</w:t>
      </w:r>
    </w:p>
    <w:bookmarkStart w:id="20" w:name="references"/>
    <w:p>
      <w:pPr>
        <w:pStyle w:val="Heading2"/>
      </w:pPr>
      <w:r>
        <w:t xml:space="preserve">References</w:t>
      </w:r>
    </w:p>
    <w:p>
      <w:pPr>
        <w:pStyle w:val="FirstParagraph"/>
      </w:pPr>
      <w:r>
        <w:t xml:space="preserve">Amnesty International. (2021).</w:t>
      </w:r>
      <w:r>
        <w:t xml:space="preserve"> </w:t>
      </w:r>
      <w:r>
        <w:rPr>
          <w:iCs/>
          <w:i/>
        </w:rPr>
        <w:t xml:space="preserve">Myanmar: Police and Military Forces Must Stop Impunity for Human Rights Abuses</w:t>
      </w:r>
      <w:r>
        <w:t xml:space="preserve">. London: Amnesty International Publications.</w:t>
      </w:r>
    </w:p>
    <w:p>
      <w:pPr>
        <w:pStyle w:val="BodyText"/>
      </w:pPr>
      <w:r>
        <w:t xml:space="preserve">This report provides a critical examination of the conduct of security forces, including the Myanmar Police Force, following the political crisis of February 2021. For a Police Officer operating in Yangon, this document highlights the severe international scrutiny regarding human rights compliance. The text details allegations of excessive force and arbitrary detention, offering a stark perspective on the risks associated with law enforcement duties during periods of civil unrest. It is essential reading for understanding the external pressures and ethical dilemmas facing officers who are caught between state directives and international human rights standards.</w:t>
      </w:r>
    </w:p>
    <w:p>
      <w:pPr>
        <w:pStyle w:val="BodyText"/>
      </w:pPr>
      <w:r>
        <w:t xml:space="preserve">Asian Development Bank (ADB). (2019).</w:t>
      </w:r>
      <w:r>
        <w:t xml:space="preserve"> </w:t>
      </w:r>
      <w:r>
        <w:rPr>
          <w:iCs/>
          <w:i/>
        </w:rPr>
        <w:t xml:space="preserve">Strengthening Community Policing in Myanmar: A Framework for Reform</w:t>
      </w:r>
      <w:r>
        <w:t xml:space="preserve">. Mandaluyong City: Asian Development Bank.</w:t>
      </w:r>
    </w:p>
    <w:p>
      <w:pPr>
        <w:pStyle w:val="BodyText"/>
      </w:pPr>
      <w:r>
        <w:t xml:space="preserve">This publication outlines a strategic framework for transitioning the Myanmar Police Force toward community policing models, with specific case studies relevant to urban centers like Yangon. The document argues that traditional, command-and-control methods are insufficient for addressing modern urban crime. For a Police Officer in Yangon, this source offers practical insights into building trust with local communities, engaging with neighborhood leaders, and addressing non-violent crime through collaboration rather than coercion. It serves as a foundational text for understanding the theoretical shift required to modernize policing in the region.</w:t>
      </w:r>
    </w:p>
    <w:p>
      <w:pPr>
        <w:pStyle w:val="BodyText"/>
      </w:pPr>
      <w:r>
        <w:t xml:space="preserve">Human Rights Watch. (2022).</w:t>
      </w:r>
      <w:r>
        <w:t xml:space="preserve"> </w:t>
      </w:r>
      <w:r>
        <w:rPr>
          <w:iCs/>
          <w:i/>
        </w:rPr>
        <w:t xml:space="preserve">"We Are Afraid to Go Out": Police Brutality and Impunity in Yangon</w:t>
      </w:r>
      <w:r>
        <w:t xml:space="preserve">. New York: Human Rights Watch.</w:t>
      </w:r>
    </w:p>
    <w:p>
      <w:pPr>
        <w:pStyle w:val="BodyText"/>
      </w:pPr>
      <w:r>
        <w:t xml:space="preserve">Focusing specifically on the Yangon Region, this report documents incidents of police brutality and the lack of accountability mechanisms within the local precincts. It provides a ground-level view of the relationship between the Police Officer and the civilian population, characterized by fear and mistrust. The analysis is crucial for understanding the operational environment in Yangon, where officers often face hostility from the public. The report underscores the urgent need for internal disciplinary reforms and highlights how the behavior of individual officers impacts the legitimacy of the entire institution in the eyes of Yangon residents.</w:t>
      </w:r>
    </w:p>
    <w:p>
      <w:pPr>
        <w:pStyle w:val="BodyText"/>
      </w:pPr>
      <w:r>
        <w:t xml:space="preserve">International Institute for Strategic Studies (IISS). (2023).</w:t>
      </w:r>
      <w:r>
        <w:t xml:space="preserve"> </w:t>
      </w:r>
      <w:r>
        <w:rPr>
          <w:iCs/>
          <w:i/>
        </w:rPr>
        <w:t xml:space="preserve">The Military Balance 2023: Myanmar Security Forces</w:t>
      </w:r>
      <w:r>
        <w:t xml:space="preserve">. London: Routledge.</w:t>
      </w:r>
    </w:p>
    <w:p>
      <w:pPr>
        <w:pStyle w:val="BodyText"/>
      </w:pPr>
      <w:r>
        <w:t xml:space="preserve">This annual publication provides a comprehensive overview of the structure, capabilities, and hierarchy of Myanmar's security apparatus, including the relationship between the Myanmar Police Force and the Tatmadaw (military). For a Police Officer in Yangon, understanding this dual-power dynamic is vital, as police operations are often influenced or overshadowed by military directives. The text details the chain of command and the logistical resources available to law enforcement, offering a macro-level perspective on the institutional constraints and political realities that define the daily work of policing in the country.</w:t>
      </w:r>
    </w:p>
    <w:p>
      <w:pPr>
        <w:pStyle w:val="BodyText"/>
      </w:pPr>
      <w:r>
        <w:t xml:space="preserve">Kyaw, M. T. (2020).</w:t>
      </w:r>
      <w:r>
        <w:t xml:space="preserve"> </w:t>
      </w:r>
      <w:r>
        <w:rPr>
          <w:iCs/>
          <w:i/>
        </w:rPr>
        <w:t xml:space="preserve">Urban Crime and Policing Strategies in Yangon: Challenges of Rapid Modernization</w:t>
      </w:r>
      <w:r>
        <w:t xml:space="preserve">. Journal of Southeast Asian Criminology, 12(3), 45-62.</w:t>
      </w:r>
    </w:p>
    <w:p>
      <w:pPr>
        <w:pStyle w:val="BodyText"/>
      </w:pPr>
      <w:r>
        <w:t xml:space="preserve">This academic article analyzes the specific criminological trends emerging in Yangon due to rapid urbanization and economic growth. It discusses how the Police Officer must adapt to new forms of crime, such as cybercrime, financial fraud, and organized theft, which differ from traditional rural offenses. The author argues that current training programs for officers in Yangon are outdated and fail to address these modern challenges. This source is particularly relevant for discussing the need for specialized training and technological upgrades within the Yangon Police Force to effectively serve a modernizing city.</w:t>
      </w:r>
    </w:p>
    <w:p>
      <w:pPr>
        <w:pStyle w:val="BodyText"/>
      </w:pPr>
      <w:r>
        <w:t xml:space="preserve">Myanmar Police Force. (2018).</w:t>
      </w:r>
      <w:r>
        <w:t xml:space="preserve"> </w:t>
      </w:r>
      <w:r>
        <w:rPr>
          <w:iCs/>
          <w:i/>
        </w:rPr>
        <w:t xml:space="preserve">Annual Report on Law Enforcement and Community Engagement</w:t>
      </w:r>
      <w:r>
        <w:t xml:space="preserve">. Naypyidaw: Ministry of Home Affairs.</w:t>
      </w:r>
    </w:p>
    <w:p>
      <w:pPr>
        <w:pStyle w:val="BodyText"/>
      </w:pPr>
      <w:r>
        <w:t xml:space="preserve">As an official government document, this report presents the state's perspective on the achievements and objectives of the Police Officer in Myanmar. It highlights initiatives aimed at improving public relations and reducing crime rates in major cities, including Yangon. While it may present an optimistic view, it is a necessary source for understanding the official mandates, performance metrics, and stated priorities of the institution. It provides insight into what the government expects from its officers and how success is defined within the bureaucratic structure of the Ministry of Home Affairs.</w:t>
      </w:r>
    </w:p>
    <w:p>
      <w:pPr>
        <w:pStyle w:val="BodyText"/>
      </w:pPr>
      <w:r>
        <w:t xml:space="preserve">Oxfam International. (2021).</w:t>
      </w:r>
      <w:r>
        <w:t xml:space="preserve"> </w:t>
      </w:r>
      <w:r>
        <w:rPr>
          <w:iCs/>
          <w:i/>
        </w:rPr>
        <w:t xml:space="preserve">Security Sector Reform in Myanmar: The Role of Civil Society</w:t>
      </w:r>
      <w:r>
        <w:t xml:space="preserve">. Oxford: Oxfam GB.</w:t>
      </w:r>
    </w:p>
    <w:p>
      <w:pPr>
        <w:pStyle w:val="BodyText"/>
      </w:pPr>
      <w:r>
        <w:t xml:space="preserve">This report explores the potential role of civil society organizations in overseeing and supporting security sector reform, including policing. It discusses mechanisms for civilian oversight that could be applied in Yangon to ensure accountability. For a Police Officer, this document illustrates the growing demand from NGOs and community groups for transparency and professionalism. It suggests that future policing in Yangon will likely require greater interaction with civil society, making it a key resource for understanding the evolving expectations placed on law enforcement personnel by non-governmental stakeholders.</w:t>
      </w:r>
    </w:p>
    <w:p>
      <w:pPr>
        <w:pStyle w:val="BodyText"/>
      </w:pPr>
      <w:r>
        <w:t xml:space="preserve">United Nations Office on Drugs and Crime (UNODC). (2020).</w:t>
      </w:r>
      <w:r>
        <w:t xml:space="preserve"> </w:t>
      </w:r>
      <w:r>
        <w:rPr>
          <w:iCs/>
          <w:i/>
        </w:rPr>
        <w:t xml:space="preserve">Assessment of the Myanmar Police Force: Training and Capacity Building</w:t>
      </w:r>
      <w:r>
        <w:t xml:space="preserve">. Bangkok: UNODC.</w:t>
      </w:r>
    </w:p>
    <w:p>
      <w:pPr>
        <w:pStyle w:val="BodyText"/>
      </w:pPr>
      <w:r>
        <w:t xml:space="preserve">This technical assessment evaluates the training infrastructure and capacity of the Myanmar Police Force, with recommendations applicable to regional commands in Yangon. It identifies gaps in legal knowledge, human rights training, and investigative skills among officers. The document is highly practical for understanding the professional development needs of a Police Officer in this context. It emphasizes that without significant investment in education and ethical training, the ability of officers to maintain order and protect citizens in a complex urban environment like Yangon will remain compromised.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Myanmar Yangon</dc:title>
  <dc:creator/>
  <dc:language>en</dc:language>
  <cp:keywords/>
  <dcterms:created xsi:type="dcterms:W3CDTF">2026-08-07T02:06:18Z</dcterms:created>
  <dcterms:modified xsi:type="dcterms:W3CDTF">2026-08-07T02:06:18Z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