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0" w:name="X8bb1ec6506723ad499d33535013b1efe311e325"/>
    <w:p>
      <w:pPr>
        <w:pStyle w:val="Heading1"/>
      </w:pPr>
      <w:r>
        <w:t xml:space="preserve">Annotated Bibliography: The Role of the Police Officer in Manchester, United Kingdom</w:t>
      </w:r>
    </w:p>
    <w:p>
      <w:pPr>
        <w:pStyle w:val="FirstParagraph"/>
      </w:pPr>
      <w:r>
        <w:t xml:space="preserve">This annotated bibliography provides a comprehensive overview of key literature, government reports, and academic studies concerning the role, challenges, and operational context of a Police Officer within Manchester, United Kingdom. Manchester represents a unique policing environment characterized by its status as a major metropolitan hub, its diverse population, and its history of complex social and economic issues. The selected sources examine community policing strategies, the impact of austerity on the Greater Manchester Police (GMP), counter-terrorism duties, and the evolving relationship between law enforcement and the public in this specific region.</w:t>
      </w:r>
    </w:p>
    <w:p>
      <w:pPr>
        <w:pStyle w:val="BodyText"/>
      </w:pPr>
      <w:r>
        <w:t xml:space="preserve">Greater Manchester Police. (2023).</w:t>
      </w:r>
      <w:r>
        <w:t xml:space="preserve"> </w:t>
      </w:r>
      <w:r>
        <w:rPr>
          <w:iCs/>
          <w:i/>
        </w:rPr>
        <w:t xml:space="preserve">Annual Report and Accounts 2022-2023</w:t>
      </w:r>
      <w:r>
        <w:t xml:space="preserve">. Greater Manchester Police Authority.</w:t>
      </w:r>
    </w:p>
    <w:p>
      <w:pPr>
        <w:pStyle w:val="BodyText"/>
      </w:pPr>
      <w:r>
        <w:t xml:space="preserve">This official document provides a critical insight into the operational realities faced by a Police Officer in Manchester during the recent fiscal year. It details the strategic priorities of the Greater Manchester Police (GMP), including the reduction of violent crime and the enhancement of community trust. For researchers or practitioners, this source is essential for understanding the administrative and resource constraints under which officers operate. It highlights specific initiatives in Manchester city centre and surrounding boroughs, offering data on response times and crime statistics that contextualize the daily workload of a police officer in this urban environment.</w:t>
      </w:r>
    </w:p>
    <w:p>
      <w:pPr>
        <w:pStyle w:val="BodyText"/>
      </w:pPr>
      <w:r>
        <w:t xml:space="preserve">Home Office. (2021).</w:t>
      </w:r>
      <w:r>
        <w:t xml:space="preserve"> </w:t>
      </w:r>
      <w:r>
        <w:rPr>
          <w:iCs/>
          <w:i/>
        </w:rPr>
        <w:t xml:space="preserve">Police Reform and Social Responsibility Act 2011: Impact on Metropolitan Policing</w:t>
      </w:r>
      <w:r>
        <w:t xml:space="preserve">. London: HMSO.</w:t>
      </w:r>
    </w:p>
    <w:p>
      <w:pPr>
        <w:pStyle w:val="BodyText"/>
      </w:pPr>
      <w:r>
        <w:t xml:space="preserve">While a national document, this report is vital for understanding the legislative framework governing a Police Officer in Manchester. The Act introduced the role of the Police and Crime Commissioner (PCC), a position that has significantly influenced policing strategies in Greater Manchester. The annotation highlights how this legislation shifted accountability structures, requiring officers to engage more directly with local democratic oversight. It provides a legal backdrop for understanding the powers, duties, and limitations of officers in the United Kingdom, specifically within the context of Manchester's large-scale policing force.</w:t>
      </w:r>
    </w:p>
    <w:p>
      <w:pPr>
        <w:pStyle w:val="BodyText"/>
      </w:pPr>
      <w:r>
        <w:t xml:space="preserve">Reiner, R. (2010).</w:t>
      </w:r>
      <w:r>
        <w:t xml:space="preserve"> </w:t>
      </w:r>
      <w:r>
        <w:rPr>
          <w:iCs/>
          <w:i/>
        </w:rPr>
        <w:t xml:space="preserve">The Politics of the Police</w:t>
      </w:r>
      <w:r>
        <w:t xml:space="preserve"> </w:t>
      </w:r>
      <w:r>
        <w:t xml:space="preserve">(4th ed.). Oxford: Oxford University Press.</w:t>
      </w:r>
    </w:p>
    <w:p>
      <w:pPr>
        <w:pStyle w:val="BodyText"/>
      </w:pPr>
      <w:r>
        <w:t xml:space="preserve">Robert Reiner’s seminal work offers a theoretical framework for analyzing the political pressures on police forces in the United Kingdom. Although not exclusively about Manchester, Reiner’s analysis of metropolitan policing is highly applicable to the Greater Manchester Police. The text explores the tension between the need for law enforcement efficiency and the demand for democratic accountability. For a Police Officer in Manchester, this literature explains the broader political landscape that influences policy decisions, resource allocation, and public perception, making it a foundational text for understanding the socio-political environment of UK policing.</w:t>
      </w:r>
    </w:p>
    <w:p>
      <w:pPr>
        <w:pStyle w:val="BodyText"/>
      </w:pPr>
      <w:r>
        <w:t xml:space="preserve">Independent Office for Police Conduct (IOPC). (2022).</w:t>
      </w:r>
      <w:r>
        <w:t xml:space="preserve"> </w:t>
      </w:r>
      <w:r>
        <w:rPr>
          <w:iCs/>
          <w:i/>
        </w:rPr>
        <w:t xml:space="preserve">Annual Report on Police Conduct in England and Wales</w:t>
      </w:r>
      <w:r>
        <w:t xml:space="preserve">. London: IOPC.</w:t>
      </w:r>
    </w:p>
    <w:p>
      <w:pPr>
        <w:pStyle w:val="BodyText"/>
      </w:pPr>
      <w:r>
        <w:t xml:space="preserve">This report is crucial for examining the accountability mechanisms that oversee a Police Officer’s conduct. It includes case studies and statistical data relevant to major forces like GMP. The document details investigations into misconduct, use of force, and procedural failures. For anyone studying the role of a police officer in Manchester, this source provides an objective view of the standards expected and the consequences of failing to meet them. It underscores the importance of integrity and procedural justice in maintaining public trust within the diverse communities of Manchester.</w:t>
      </w:r>
    </w:p>
    <w:p>
      <w:pPr>
        <w:pStyle w:val="BodyText"/>
      </w:pPr>
      <w:r>
        <w:t xml:space="preserve">Home Office. (2017).</w:t>
      </w:r>
      <w:r>
        <w:t xml:space="preserve"> </w:t>
      </w:r>
      <w:r>
        <w:rPr>
          <w:iCs/>
          <w:i/>
        </w:rPr>
        <w:t xml:space="preserve">Review of the Manchester Arena Attack: Policing and Counter-Terrorism</w:t>
      </w:r>
      <w:r>
        <w:t xml:space="preserve">. London: Home Office.</w:t>
      </w:r>
    </w:p>
    <w:p>
      <w:pPr>
        <w:pStyle w:val="BodyText"/>
      </w:pPr>
      <w:r>
        <w:t xml:space="preserve">Following the tragic events of May 2017, this review is indispensable for understanding the counter-terrorism responsibilities of a Police Officer in Manchester. It analyzes the coordination between local police, national intelligence agencies, and emergency services. The report highlights the specialized training and operational protocols required for officers in high-risk urban centers. It provides a detailed account of how the role of a police officer in Manchester has evolved to include a heightened focus on security, intelligence gathering, and crisis management in public spaces.</w:t>
      </w:r>
    </w:p>
    <w:p>
      <w:pPr>
        <w:pStyle w:val="BodyText"/>
      </w:pPr>
      <w:r>
        <w:t xml:space="preserve">Greater Manchester Combined Authority. (2020).</w:t>
      </w:r>
      <w:r>
        <w:t xml:space="preserve"> </w:t>
      </w:r>
      <w:r>
        <w:rPr>
          <w:iCs/>
          <w:i/>
        </w:rPr>
        <w:t xml:space="preserve">Integrated Care and Policing Strategy: Addressing Social Determinants of Crime</w:t>
      </w:r>
      <w:r>
        <w:t xml:space="preserve">. Manchester: GMCA.</w:t>
      </w:r>
    </w:p>
    <w:p>
      <w:pPr>
        <w:pStyle w:val="BodyText"/>
      </w:pPr>
      <w:r>
        <w:t xml:space="preserve">This strategic document illustrates the collaborative approach required of a Police Officer in Manchester today. It emphasizes the link between social issues—such as mental health, homelessness, and youth unemployment—and crime rates. The report advocates for a multi-agency approach where police work alongside health and social care providers. This source is particularly relevant for understanding the community-oriented aspect of policing in Manchester, showing how officers are increasingly expected to act as first responders to social crises, not just criminal incidents.</w:t>
      </w:r>
    </w:p>
    <w:p>
      <w:pPr>
        <w:pStyle w:val="BodyText"/>
      </w:pPr>
      <w:r>
        <w:t xml:space="preserve">College of Policing. (2021).</w:t>
      </w:r>
      <w:r>
        <w:t xml:space="preserve"> </w:t>
      </w:r>
      <w:r>
        <w:rPr>
          <w:iCs/>
          <w:i/>
        </w:rPr>
        <w:t xml:space="preserve">Authorised Professional Practice: Use of Force</w:t>
      </w:r>
      <w:r>
        <w:t xml:space="preserve">. Cheltenham: College of Policing.</w:t>
      </w:r>
    </w:p>
    <w:p>
      <w:pPr>
        <w:pStyle w:val="BodyText"/>
      </w:pPr>
      <w:r>
        <w:t xml:space="preserve">This document sets the national standards for the use of force by police officers in the United Kingdom. It is a practical guide that directly impacts the daily decisions of a Police Officer in Manchester. The text outlines the legal thresholds for using physical force, Tasers, and firearms. Given the urban density and occasional volatility of situations in Manchester, this source is critical for understanding the legal and ethical boundaries within which officers must operate. It serves as a key reference for training and professional development within the GMP.</w:t>
      </w:r>
    </w:p>
    <w:p>
      <w:pPr>
        <w:pStyle w:val="BodyText"/>
      </w:pPr>
      <w:r>
        <w:t xml:space="preserve">Burney, K., &amp; Smith, D. (2019). "Community Policing in Post-Industrial Cities: The Case of Manchester."</w:t>
      </w:r>
      <w:r>
        <w:t xml:space="preserve"> </w:t>
      </w:r>
      <w:r>
        <w:rPr>
          <w:iCs/>
          <w:i/>
        </w:rPr>
        <w:t xml:space="preserve">British Journal of Criminology</w:t>
      </w:r>
      <w:r>
        <w:t xml:space="preserve">, 59(3), 450-468.</w:t>
      </w:r>
    </w:p>
    <w:p>
      <w:pPr>
        <w:pStyle w:val="BodyText"/>
      </w:pPr>
      <w:r>
        <w:t xml:space="preserve">This academic article provides a focused analysis of community policing strategies specifically within Manchester. It examines how the legacy of deindustrialization has shaped the relationship between the police and local communities. The authors argue that a Police Officer in Manchester must navigate complex social histories and economic disparities to build effective partnerships. This source is valuable for understanding the cultural and historical context of policing in the region, offering insights into why certain policing models succeed or fail in Manchester’s diverse neighborhoods.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Manchester, United Kingdom</dc:title>
  <dc:creator/>
  <dc:language>en</dc:language>
  <cp:keywords/>
  <dcterms:created xsi:type="dcterms:W3CDTF">2026-08-07T06:35:19Z</dcterms:created>
  <dcterms:modified xsi:type="dcterms:W3CDTF">2026-08-07T06:35:19Z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