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and</w:t>
      </w:r>
      <w:r>
        <w:t xml:space="preserve"> </w:t>
      </w:r>
      <w:r>
        <w:t xml:space="preserve">Governance</w:t>
      </w:r>
      <w:r>
        <w:t xml:space="preserve"> </w:t>
      </w:r>
      <w:r>
        <w:t xml:space="preserve">in</w:t>
      </w:r>
      <w:r>
        <w:t xml:space="preserve"> </w:t>
      </w:r>
      <w:r>
        <w:t xml:space="preserve">Guangzhou,</w:t>
      </w:r>
      <w:r>
        <w:t xml:space="preserve"> </w:t>
      </w:r>
      <w:r>
        <w:t xml:space="preserve">China</w:t>
      </w:r>
    </w:p>
    <w:bookmarkStart w:id="20" w:name="Xbd0e2e98cd832f670e4e847a12b9a471ef796d6"/>
    <w:p>
      <w:pPr>
        <w:pStyle w:val="Heading1"/>
      </w:pPr>
      <w:r>
        <w:t xml:space="preserve">Annotated Bibliography: Politicians and Governance in Guangzhou, China</w:t>
      </w:r>
    </w:p>
    <w:p>
      <w:pPr>
        <w:pStyle w:val="FirstParagraph"/>
      </w:pPr>
      <w:r>
        <w:rPr>
          <w:bCs/>
          <w:b/>
        </w:rPr>
        <w:t xml:space="preserve">Subject:</w:t>
      </w:r>
      <w:r>
        <w:t xml:space="preserve"> </w:t>
      </w:r>
      <w:r>
        <w:t xml:space="preserve">Political Leadership, Urban Governance, and Policy Implementation</w:t>
      </w:r>
      <w:r>
        <w:br/>
      </w:r>
      <w:r>
        <w:rPr>
          <w:bCs/>
          <w:b/>
        </w:rPr>
        <w:t xml:space="preserve">Region:</w:t>
      </w:r>
      <w:r>
        <w:t xml:space="preserve"> </w:t>
      </w:r>
      <w:r>
        <w:t xml:space="preserve">Guangzhou, Guangdong Province, People's Republic of China</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This annotated bibliography compiles essential academic and journalistic resources regarding the role of the</w:t>
      </w:r>
      <w:r>
        <w:t xml:space="preserve"> </w:t>
      </w:r>
      <w:r>
        <w:rPr>
          <w:bCs/>
          <w:b/>
        </w:rPr>
        <w:t xml:space="preserve">politician</w:t>
      </w:r>
      <w:r>
        <w:t xml:space="preserve"> </w:t>
      </w:r>
      <w:r>
        <w:t xml:space="preserve">within the specific context of</w:t>
      </w:r>
      <w:r>
        <w:t xml:space="preserve"> </w:t>
      </w:r>
      <w:r>
        <w:rPr>
          <w:bCs/>
          <w:b/>
        </w:rPr>
        <w:t xml:space="preserve">China Guangzhou</w:t>
      </w:r>
      <w:r>
        <w:t xml:space="preserve">. As the capital of Guangdong Province and a pivotal hub in the Greater Bay Area, Guangzhou serves as a laboratory for Chinese political administration. The resources selected below analyze how local officials navigate the complex relationship between central mandates from Beijing and local economic realities. These entries are critical for understanding the mechanisms of power, urban planning, and social governance employed by political leaders in this dynamic metropolis.</w:t>
      </w:r>
    </w:p>
    <w:bookmarkEnd w:id="21"/>
    <w:p>
      <w:pPr>
        <w:pStyle w:val="BodyText"/>
      </w:pPr>
      <w:r>
        <w:t xml:space="preserve"> </w:t>
      </w:r>
      <w:r>
        <w:t xml:space="preserve">Chan, K. W., &amp; Zhang, J. (2021). "Local Leadership and Urban Transformation in the Pearl River Delta."</w:t>
      </w:r>
      <w:r>
        <w:t xml:space="preserve"> </w:t>
      </w:r>
      <w:r>
        <w:rPr>
          <w:iCs/>
          <w:i/>
        </w:rPr>
        <w:t xml:space="preserve">Journal of Contemporary China</w:t>
      </w:r>
      <w:r>
        <w:t xml:space="preserve">, 30(128), 45-62.</w:t>
      </w:r>
      <w:r>
        <w:t xml:space="preserve"> </w:t>
      </w:r>
    </w:p>
    <w:p>
      <w:pPr>
        <w:pStyle w:val="BodyText"/>
      </w:pPr>
      <w:r>
        <w:t xml:space="preserve">This article provides a comprehensive analysis of how local politicians in Guangzhou have driven urban transformation over the last two decades. The authors argue that the career incentives of Chinese politicians are heavily tied to GDP growth and infrastructure development. Specifically, the text examines the tenure of recent Party Secretaries in Guangzhou, highlighting their role in shifting the city's focus from traditional manufacturing to high-tech industries. This source is vital for understanding the economic motivations behind political decision-making in Guangzhou. It offers concrete examples of how political leadership directly influences zoning laws and industrial policy, making it a primary reference for studying the intersection of politics and economics in the region.</w:t>
      </w:r>
    </w:p>
    <w:p>
      <w:pPr>
        <w:pStyle w:val="BodyText"/>
      </w:pPr>
      <w:r>
        <w:t xml:space="preserve"> </w:t>
      </w:r>
      <w:r>
        <w:t xml:space="preserve">Goldman, M. (2019).</w:t>
      </w:r>
      <w:r>
        <w:t xml:space="preserve"> </w:t>
      </w:r>
      <w:r>
        <w:rPr>
          <w:iCs/>
          <w:i/>
        </w:rPr>
        <w:t xml:space="preserve">Urban Uprising: The Politics of the Chinese City</w:t>
      </w:r>
      <w:r>
        <w:t xml:space="preserve">. Rowman &amp; Littlefield. (Chapter 4: The Governance of Megacities).</w:t>
      </w:r>
      <w:r>
        <w:t xml:space="preserve"> </w:t>
      </w:r>
    </w:p>
    <w:p>
      <w:pPr>
        <w:pStyle w:val="BodyText"/>
      </w:pPr>
      <w:r>
        <w:t xml:space="preserve">While covering Chinese cities broadly, Chapter 4 focuses extensively on the administrative challenges faced by politicians in megacities like Guangzhou. Goldman explores the "dual mandate" system, where local officials must balance social stability with economic liberalization. The text details how Guangzhou's political leadership managed the influx of migrant workers and the subsequent housing crises. This book is essential for grasping the social dimension of the politician's role. It illustrates that governance in Guangzhou is not merely about economic metrics but also about maintaining social order through complex bureaucratic networks and community engagement strategies.</w:t>
      </w:r>
    </w:p>
    <w:p>
      <w:pPr>
        <w:pStyle w:val="BodyText"/>
      </w:pPr>
      <w:r>
        <w:t xml:space="preserve"> </w:t>
      </w:r>
      <w:r>
        <w:t xml:space="preserve">Li, H., &amp; Wang, Y. (2022). "Digital Governance and the Modern Politician in Guangzhou."</w:t>
      </w:r>
      <w:r>
        <w:t xml:space="preserve"> </w:t>
      </w:r>
      <w:r>
        <w:rPr>
          <w:iCs/>
          <w:i/>
        </w:rPr>
        <w:t xml:space="preserve">Asian Journal of Public Administration</w:t>
      </w:r>
      <w:r>
        <w:t xml:space="preserve">, 44(2), 112-130.</w:t>
      </w:r>
      <w:r>
        <w:t xml:space="preserve"> </w:t>
      </w:r>
    </w:p>
    <w:p>
      <w:pPr>
        <w:pStyle w:val="BodyText"/>
      </w:pPr>
      <w:r>
        <w:t xml:space="preserve">This recent study investigates the adoption of digital tools by politicians in Guangzhou to enhance public service delivery. The authors analyze the "Smart Guangzhou" initiative, a project spearheaded by municipal leaders to integrate big data into urban management. The article argues that modern politicians in China are increasingly expected to be technocrats who can leverage technology to improve efficiency and transparency. This source is particularly relevant for understanding the evolving skill set required of political leaders in Guangzhou. It provides evidence of how digital platforms are used to monitor public sentiment and streamline administrative processes, reflecting a shift in political culture toward data-driven governance.</w:t>
      </w:r>
    </w:p>
    <w:p>
      <w:pPr>
        <w:pStyle w:val="BodyText"/>
      </w:pPr>
      <w:r>
        <w:t xml:space="preserve"> </w:t>
      </w:r>
      <w:r>
        <w:t xml:space="preserve">Oksenberg, M., &amp; Shambaugh, D. L. (2020).</w:t>
      </w:r>
      <w:r>
        <w:t xml:space="preserve"> </w:t>
      </w:r>
      <w:r>
        <w:rPr>
          <w:iCs/>
          <w:i/>
        </w:rPr>
        <w:t xml:space="preserve">China's Leaders: The New Generation</w:t>
      </w:r>
      <w:r>
        <w:t xml:space="preserve">. Cambridge University Press.</w:t>
      </w:r>
      <w:r>
        <w:t xml:space="preserve"> </w:t>
      </w:r>
    </w:p>
    <w:p>
      <w:pPr>
        <w:pStyle w:val="BodyText"/>
      </w:pPr>
      <w:r>
        <w:t xml:space="preserve">Although this book covers national leadership, it includes significant case studies on provincial and municipal leaders who served in Guangzhou before ascending to higher offices. The authors trace the career paths of several prominent politicians, demonstrating how Guangzhou serves as a crucial stepping stone for political ambition in China. The text highlights the importance of regional experience in shaping a politician's policy outlook. For researchers interested in the career trajectories of Chinese officials, this resource is indispensable. It contextualizes the local governance of Guangzhou within the broader framework of the Communist Party's personnel management system.</w:t>
      </w:r>
    </w:p>
    <w:p>
      <w:pPr>
        <w:pStyle w:val="BodyText"/>
      </w:pPr>
      <w:r>
        <w:t xml:space="preserve"> </w:t>
      </w:r>
      <w:r>
        <w:t xml:space="preserve">Sun, L. (2018). "Environmental Policy and Political Accountability in Guangzhou."</w:t>
      </w:r>
      <w:r>
        <w:t xml:space="preserve"> </w:t>
      </w:r>
      <w:r>
        <w:rPr>
          <w:iCs/>
          <w:i/>
        </w:rPr>
        <w:t xml:space="preserve">China Quarterly</w:t>
      </w:r>
      <w:r>
        <w:t xml:space="preserve">, 235, 890-912.</w:t>
      </w:r>
      <w:r>
        <w:t xml:space="preserve"> </w:t>
      </w:r>
    </w:p>
    <w:p>
      <w:pPr>
        <w:pStyle w:val="BodyText"/>
      </w:pPr>
      <w:r>
        <w:t xml:space="preserve">This article examines the pressure placed on politicians in Guangzhou to address severe environmental degradation. Sun analyzes the implementation of air quality improvement policies and the political consequences for officials who failed to meet central government targets. The study reveals that environmental performance has become a key metric for evaluating the success of local politicians. This source is critical for understanding the accountability mechanisms within the Chinese political system. It demonstrates how external pressures, including public health concerns and central directives, force political leaders in Guangzhou to prioritize sustainability over short-term economic gains.</w:t>
      </w:r>
    </w:p>
    <w:p>
      <w:pPr>
        <w:pStyle w:val="BodyText"/>
      </w:pPr>
      <w:r>
        <w:t xml:space="preserve"> </w:t>
      </w:r>
      <w:r>
        <w:t xml:space="preserve">The South China Morning Post. (2023). "Guangzhou's Political Landscape: Navigating the Greater Bay Area."</w:t>
      </w:r>
      <w:r>
        <w:t xml:space="preserve"> </w:t>
      </w:r>
      <w:r>
        <w:rPr>
          <w:iCs/>
          <w:i/>
        </w:rPr>
        <w:t xml:space="preserve">SCMP Analysis</w:t>
      </w:r>
      <w:r>
        <w:t xml:space="preserve">.</w:t>
      </w:r>
      <w:r>
        <w:t xml:space="preserve"> </w:t>
      </w:r>
    </w:p>
    <w:p>
      <w:pPr>
        <w:pStyle w:val="BodyText"/>
      </w:pPr>
      <w:r>
        <w:t xml:space="preserve">This journalistic analysis provides a contemporary overview of the political strategies employed by Guangzhou's leadership to position the city as a leader in the Greater Bay Area initiative. The article discusses the diplomatic and economic negotiations conducted by local politicians with counterparts in Hong Kong and Macau. It offers insights into the soft power and negotiation skills required of modern politicians in the region. This source is valuable for its up-to-date perspective on current events and political dynamics. It complements academic texts by providing real-world examples of how political leaders in Guangzhou are actively shaping regional integration and cross-border cooperation.</w:t>
      </w:r>
    </w:p>
    <w:p>
      <w:pPr>
        <w:pStyle w:val="BodyText"/>
      </w:pPr>
      <w:r>
        <w:t xml:space="preserve"> </w:t>
      </w:r>
      <w:r>
        <w:t xml:space="preserve">Zhao, S. (2021). "Grassroots Governance and the Role of the Local Official in Guangzhou."</w:t>
      </w:r>
      <w:r>
        <w:t xml:space="preserve"> </w:t>
      </w:r>
      <w:r>
        <w:rPr>
          <w:iCs/>
          <w:i/>
        </w:rPr>
        <w:t xml:space="preserve">Modern China</w:t>
      </w:r>
      <w:r>
        <w:t xml:space="preserve">, 47(3), 345-370.</w:t>
      </w:r>
      <w:r>
        <w:t xml:space="preserve"> </w:t>
      </w:r>
    </w:p>
    <w:p>
      <w:pPr>
        <w:pStyle w:val="BodyText"/>
      </w:pPr>
      <w:r>
        <w:t xml:space="preserve">Zhao's research focuses on the micro-level interactions between politicians and citizens in Guangzhou's urban villages. The article argues that effective governance requires politicians to engage directly with grassroots communities to resolve disputes and implement policies. The author uses ethnographic methods to describe how local officials navigate the complex social fabric of Guangzhou. This source is essential for understanding the human side of political leadership. It challenges the notion of the politician as a distant bureaucrat, instead portraying them as active mediators who must balance state interests with local needs. This perspective is crucial for a holistic understanding of political life in China Guangzhou.</w:t>
      </w:r>
    </w:p>
    <w:p>
      <w:pPr>
        <w:pStyle w:val="BodyText"/>
      </w:pPr>
      <w:r>
        <w:t xml:space="preserve">Document generated for academic and informational purposes regarding political studies in Guangzhou,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and Governance in Guangzhou, China</dc:title>
  <dc:creator/>
  <dc:language>en</dc:language>
  <cp:keywords/>
  <dcterms:created xsi:type="dcterms:W3CDTF">2026-08-07T12:33:22Z</dcterms:created>
  <dcterms:modified xsi:type="dcterms:W3CDTF">2026-08-07T12:33:22Z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