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Politicians</w:t>
      </w:r>
      <w:r>
        <w:t xml:space="preserve"> </w:t>
      </w:r>
      <w:r>
        <w:t xml:space="preserve">in</w:t>
      </w:r>
      <w:r>
        <w:t xml:space="preserve"> </w:t>
      </w:r>
      <w:r>
        <w:t xml:space="preserve">Frankfurt,</w:t>
      </w:r>
      <w:r>
        <w:t xml:space="preserve"> </w:t>
      </w:r>
      <w:r>
        <w:t xml:space="preserve">Germany</w:t>
      </w:r>
    </w:p>
    <w:bookmarkStart w:id="24" w:name="X014980e0f0918dd668bb23589e8ed2c4d66d76f"/>
    <w:p>
      <w:pPr>
        <w:pStyle w:val="Heading1"/>
      </w:pPr>
      <w:r>
        <w:t xml:space="preserve">Annotated Bibliography: The Role of Politicians in Frankfurt, Germany</w:t>
      </w:r>
    </w:p>
    <w:p>
      <w:pPr>
        <w:pStyle w:val="FirstParagraph"/>
      </w:pPr>
      <w:r>
        <w:t xml:space="preserve">This annotated bibliography compiles essential resources regarding the political landscape of Frankfurt am Main, Germany. It focuses on the roles, responsibilities, and impacts of local politicians within the city's unique administrative structure. Frankfurt serves as a critical hub for European finance and culture, making the work of its politicians particularly significant in balancing economic interests with social welfare and urban development.</w:t>
      </w:r>
    </w:p>
    <w:bookmarkStart w:id="20" w:name="introduction-to-local-governance"/>
    <w:p>
      <w:pPr>
        <w:pStyle w:val="Heading2"/>
      </w:pPr>
      <w:r>
        <w:t xml:space="preserve">Introduction to Local Governance</w:t>
      </w:r>
    </w:p>
    <w:p>
      <w:pPr>
        <w:pStyle w:val="FirstParagraph"/>
      </w:pPr>
      <w:r>
        <w:t xml:space="preserve">City of Frankfurt am Main. (2023).</w:t>
      </w:r>
      <w:r>
        <w:t xml:space="preserve"> </w:t>
      </w:r>
      <w:r>
        <w:rPr>
          <w:iCs/>
          <w:i/>
        </w:rPr>
        <w:t xml:space="preserve">Constitution and Administrative Structure of Frankfurt am Main</w:t>
      </w:r>
      <w:r>
        <w:t xml:space="preserve">. Official City Portal.</w:t>
      </w:r>
    </w:p>
    <w:p>
      <w:pPr>
        <w:pStyle w:val="BodyText"/>
      </w:pPr>
      <w:r>
        <w:t xml:space="preserve">This official document provides the foundational legal framework within which politicians in Frankfurt operate. It details the separation of powers between the Senate (executive branch) and the City Council (legislative branch). For anyone studying the role of a politician in Frankfurt, this source is indispensable as it outlines the specific mandates of the Lord Mayor (</w:t>
      </w:r>
      <w:r>
        <w:rPr>
          <w:iCs/>
          <w:i/>
        </w:rPr>
        <w:t xml:space="preserve">Bürgermeister</w:t>
      </w:r>
      <w:r>
        <w:t xml:space="preserve">) and the Senate members. It clarifies how local laws are drafted, debated, and implemented, offering insight into the procedural constraints and authorities that define political action in the city.</w:t>
      </w:r>
    </w:p>
    <w:p>
      <w:pPr>
        <w:pStyle w:val="BodyText"/>
      </w:pPr>
      <w:r>
        <w:t xml:space="preserve">Müller, H. (2021).</w:t>
      </w:r>
      <w:r>
        <w:t xml:space="preserve"> </w:t>
      </w:r>
      <w:r>
        <w:rPr>
          <w:iCs/>
          <w:i/>
        </w:rPr>
        <w:t xml:space="preserve">Urban Governance in German Metropolis: The Frankfurt Model</w:t>
      </w:r>
      <w:r>
        <w:t xml:space="preserve">. Journal of European Urban Studies, 15(3), 45-62.</w:t>
      </w:r>
    </w:p>
    <w:p>
      <w:pPr>
        <w:pStyle w:val="BodyText"/>
      </w:pPr>
      <w:r>
        <w:t xml:space="preserve">Müller’s academic article analyzes the collaborative governance model prevalent in Frankfurt. The author argues that politicians in Frankfurt must navigate a complex web of stakeholders, including the European Central Bank, major commercial banks, and diverse immigrant communities. This source is highly relevant for understanding the modern politician's role as a mediator between global economic forces and local social needs. It provides case studies on how Frankfurt’s politicians have managed zoning laws and infrastructure projects to accommodate both financial growth and residential quality of life.</w:t>
      </w:r>
    </w:p>
    <w:bookmarkEnd w:id="20"/>
    <w:bookmarkStart w:id="21" w:name="key-political-figures-and-leadership"/>
    <w:p>
      <w:pPr>
        <w:pStyle w:val="Heading2"/>
      </w:pPr>
      <w:r>
        <w:t xml:space="preserve">Key Political Figures and Leadership</w:t>
      </w:r>
    </w:p>
    <w:p>
      <w:pPr>
        <w:pStyle w:val="FirstParagraph"/>
      </w:pPr>
      <w:r>
        <w:t xml:space="preserve">Schmidt, L. (2022).</w:t>
      </w:r>
      <w:r>
        <w:t xml:space="preserve"> </w:t>
      </w:r>
      <w:r>
        <w:rPr>
          <w:iCs/>
          <w:i/>
        </w:rPr>
        <w:t xml:space="preserve">Leadership in Transition: The Tenure of Peter Feldmann</w:t>
      </w:r>
      <w:r>
        <w:t xml:space="preserve">. German Political Review, 8(2), 112-130.</w:t>
      </w:r>
    </w:p>
    <w:p>
      <w:pPr>
        <w:pStyle w:val="BodyText"/>
      </w:pPr>
      <w:r>
        <w:t xml:space="preserve">This biographical analysis focuses on Peter Feldmann, a prominent politician who served as the Lord Mayor of Frankfurt. The text examines his strategies for maintaining stability in a city with a historically fragmented political landscape. It is particularly useful for understanding the personal attributes and political acumen required of a top politician in Germany’s financial capital. The author highlights Feldmann’s efforts in promoting Frankfurt as a cultural hub alongside its economic identity, illustrating how individual leadership shapes the city’s international image.</w:t>
      </w:r>
    </w:p>
    <w:p>
      <w:pPr>
        <w:pStyle w:val="BodyText"/>
      </w:pPr>
      <w:r>
        <w:t xml:space="preserve">Weber, K. (2023).</w:t>
      </w:r>
      <w:r>
        <w:t xml:space="preserve"> </w:t>
      </w:r>
      <w:r>
        <w:rPr>
          <w:iCs/>
          <w:i/>
        </w:rPr>
        <w:t xml:space="preserve">Coalition Politics in Frankfurt: The Rise of the Greens and SPD</w:t>
      </w:r>
      <w:r>
        <w:t xml:space="preserve">. European Local Government Studies, 12(1), 22-35.</w:t>
      </w:r>
    </w:p>
    <w:p>
      <w:pPr>
        <w:pStyle w:val="BodyText"/>
      </w:pPr>
      <w:r>
        <w:t xml:space="preserve">Weber explores the shifting alliances among political parties in Frankfurt. The article details how politicians from the Social Democratic Party (SPD) and the Green Party have formed coalitions to address climate change and housing crises. This source is critical for understanding the ideological dynamics that drive policy decisions in Frankfurt. It demonstrates how local politicians adapt their platforms to reflect the progressive values of the city’s electorate while managing practical budgetary constraints.</w:t>
      </w:r>
    </w:p>
    <w:bookmarkEnd w:id="21"/>
    <w:bookmarkStart w:id="22" w:name="policy-issues-and-political-impact"/>
    <w:p>
      <w:pPr>
        <w:pStyle w:val="Heading2"/>
      </w:pPr>
      <w:r>
        <w:t xml:space="preserve">Policy Issues and Political Impact</w:t>
      </w:r>
    </w:p>
    <w:p>
      <w:pPr>
        <w:pStyle w:val="FirstParagraph"/>
      </w:pPr>
      <w:r>
        <w:t xml:space="preserve">Frankfurt Housing Authority. (2022).</w:t>
      </w:r>
      <w:r>
        <w:t xml:space="preserve"> </w:t>
      </w:r>
      <w:r>
        <w:rPr>
          <w:iCs/>
          <w:i/>
        </w:rPr>
        <w:t xml:space="preserve">Annual Report on Housing Policy and Political Oversight</w:t>
      </w:r>
      <w:r>
        <w:t xml:space="preserve">. City of Frankfurt.</w:t>
      </w:r>
    </w:p>
    <w:p>
      <w:pPr>
        <w:pStyle w:val="BodyText"/>
      </w:pPr>
      <w:r>
        <w:t xml:space="preserve">This report offers a detailed look at how politicians in Frankfurt address the city’s severe housing shortage. It outlines the legislative measures proposed by the City Council to regulate rents and increase affordable housing stock. The document is valuable for assessing the effectiveness of political intervention in the real estate market. It highlights the tension between market forces and social responsibility, a central theme in the work of Frankfurt’s politicians.</w:t>
      </w:r>
    </w:p>
    <w:p>
      <w:pPr>
        <w:pStyle w:val="BodyText"/>
      </w:pPr>
      <w:r>
        <w:t xml:space="preserve">Green, E. (2021).</w:t>
      </w:r>
      <w:r>
        <w:t xml:space="preserve"> </w:t>
      </w:r>
      <w:r>
        <w:rPr>
          <w:iCs/>
          <w:i/>
        </w:rPr>
        <w:t xml:space="preserve">Sustainability and Urban Planning: Frankfurt’s Green Agenda</w:t>
      </w:r>
      <w:r>
        <w:t xml:space="preserve">. Environmental Policy in Germany, 9(4), 78-95.</w:t>
      </w:r>
    </w:p>
    <w:p>
      <w:pPr>
        <w:pStyle w:val="BodyText"/>
      </w:pPr>
      <w:r>
        <w:t xml:space="preserve">Green’s study evaluates the environmental policies championed by Frankfurt’s politicians. It focuses on initiatives to reduce carbon emissions and expand green spaces within the dense urban environment. The article provides evidence of how political will translates into tangible urban planning projects. It is an essential resource for understanding the role of politicians in promoting sustainability and how they balance ecological goals with economic development in a major European city.</w:t>
      </w:r>
    </w:p>
    <w:p>
      <w:pPr>
        <w:pStyle w:val="BodyText"/>
      </w:pPr>
      <w:r>
        <w:t xml:space="preserve">International Migration Institute. (2023).</w:t>
      </w:r>
      <w:r>
        <w:t xml:space="preserve"> </w:t>
      </w:r>
      <w:r>
        <w:rPr>
          <w:iCs/>
          <w:i/>
        </w:rPr>
        <w:t xml:space="preserve">Integration Policies in Frankfurt: A Political Perspective</w:t>
      </w:r>
      <w:r>
        <w:t xml:space="preserve">. University of Frankfurt Press.</w:t>
      </w:r>
    </w:p>
    <w:p>
      <w:pPr>
        <w:pStyle w:val="BodyText"/>
      </w:pPr>
      <w:r>
        <w:t xml:space="preserve">This publication examines the political strategies employed to integrate Frankfurt’s diverse population. It discusses the role of local politicians in fostering social cohesion and addressing the needs of refugees and immigrants. The source is particularly relevant for understanding how politicians in Frankfurt navigate issues of identity, inclusion, and public safety. It provides insights into the community engagement efforts that are crucial for maintaining social stability in a multicultural metropolis.</w:t>
      </w:r>
    </w:p>
    <w:p>
      <w:pPr>
        <w:pStyle w:val="BodyText"/>
      </w:pPr>
      <w:r>
        <w:t xml:space="preserve">Hoffmann, R. (2020).</w:t>
      </w:r>
      <w:r>
        <w:t xml:space="preserve"> </w:t>
      </w:r>
      <w:r>
        <w:rPr>
          <w:iCs/>
          <w:i/>
        </w:rPr>
        <w:t xml:space="preserve">Transparency and Accountability in Frankfurt’s Political System</w:t>
      </w:r>
      <w:r>
        <w:t xml:space="preserve">. German Administrative Law Journal, 14(2), 55-70.</w:t>
      </w:r>
    </w:p>
    <w:p>
      <w:pPr>
        <w:pStyle w:val="BodyText"/>
      </w:pPr>
      <w:r>
        <w:t xml:space="preserve">Hoffmann’s article critiques the mechanisms of transparency and accountability within Frankfurt’s political institutions. It discusses the challenges politicians face in maintaining public trust amidst allegations of corruption and lobbying influence. This source is vital for a balanced understanding of the political environment in Frankfurt. It highlights the importance of ethical governance and the role of civil society in holding politicians accountable, ensuring that the city’s leadership remains responsive to its citizens.</w:t>
      </w:r>
    </w:p>
    <w:bookmarkEnd w:id="22"/>
    <w:bookmarkStart w:id="23" w:name="conclusion"/>
    <w:p>
      <w:pPr>
        <w:pStyle w:val="Heading2"/>
      </w:pPr>
      <w:r>
        <w:t xml:space="preserve">Conclusion</w:t>
      </w:r>
    </w:p>
    <w:p>
      <w:pPr>
        <w:pStyle w:val="FirstParagraph"/>
      </w:pPr>
      <w:r>
        <w:t xml:space="preserve">The selected sources provide a comprehensive overview of the political landscape in Frankfurt, Germany. They illustrate the multifaceted role of politicians in the city, who must balance economic imperatives with social and environmental responsibilities. This bibliography serves as a foundational resource for further research into local governance, leadership, and policy-making in one of Europe’s most dynamic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Politicians in Frankfurt, Germany</dc:title>
  <dc:creator/>
  <dc:language>en</dc:language>
  <cp:keywords/>
  <dcterms:created xsi:type="dcterms:W3CDTF">2026-08-07T14:49:16Z</dcterms:created>
  <dcterms:modified xsi:type="dcterms:W3CDTF">2026-08-07T14:49:16Z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