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t xml:space="preserve">Political Leadership, Governance, and Civic Engagement in Munich, Germany</w:t>
      </w:r>
    </w:p>
    <w:bookmarkEnd w:id="20"/>
    <w:bookmarkStart w:id="21" w:name="introduction"/>
    <w:p>
      <w:pPr>
        <w:pStyle w:val="Heading2"/>
      </w:pPr>
      <w:r>
        <w:t xml:space="preserve">Introduction</w:t>
      </w:r>
    </w:p>
    <w:p>
      <w:pPr>
        <w:pStyle w:val="FirstParagraph"/>
      </w:pPr>
      <w:r>
        <w:t xml:space="preserve">The role of the politician in modern governance is multifaceted, requiring a delicate balance between local constituency needs and broader national or international policy frameworks. This annotated bibliography focuses specifically on the political landscape of Munich, Germany. As the capital of Bavaria and one of Europe's most significant economic and cultural hubs, Munich presents a unique case study for political science. The city is governed by a complex interplay of municipal councils, the Mayor (Oberbürgermeister), and the Bavarian State Parliament (Landtag).</w:t>
      </w:r>
    </w:p>
    <w:p>
      <w:pPr>
        <w:pStyle w:val="BodyText"/>
      </w:pPr>
      <w:r>
        <w:t xml:space="preserve">The following sources have been selected to provide a comprehensive overview of the challenges, strategies, and historical contexts facing politicians in Munich. Topics range from urban sustainability and housing crises to the influence of the Christian Social Union (CSU) and the rise of digital democracy. These annotations evaluate the credibility, relevance, and utility of each source for researchers, students, and civic stakeholders interested in the mechanics of political power in Munich.</w:t>
      </w:r>
    </w:p>
    <w:bookmarkEnd w:id="21"/>
    <w:bookmarkStart w:id="30" w:name="bibliography"/>
    <w:p>
      <w:pPr>
        <w:pStyle w:val="Heading2"/>
      </w:pPr>
      <w:r>
        <w:t xml:space="preserve">Bibliography</w:t>
      </w:r>
    </w:p>
    <w:bookmarkStart w:id="22" w:name="urban-governance-and-the-housing-crisis"/>
    <w:p>
      <w:pPr>
        <w:pStyle w:val="Heading3"/>
      </w:pPr>
      <w:r>
        <w:t xml:space="preserve">1. Urban Governance and the Housing Crisis</w:t>
      </w:r>
    </w:p>
    <w:p>
      <w:pPr>
        <w:pStyle w:val="FirstParagraph"/>
      </w:pPr>
      <w:r>
        <w:t xml:space="preserve">Müller, T., &amp; Schmidt, K. (2022).</w:t>
      </w:r>
      <w:r>
        <w:t xml:space="preserve"> </w:t>
      </w:r>
      <w:r>
        <w:rPr>
          <w:iCs/>
          <w:i/>
        </w:rPr>
        <w:t xml:space="preserve">Housing Politics in Munich: Between Market Forces and Social Responsibility</w:t>
      </w:r>
      <w:r>
        <w:t xml:space="preserve">. Journal of European Urban Policy, 15(3), 45-62.</w:t>
      </w:r>
    </w:p>
    <w:p>
      <w:pPr>
        <w:pStyle w:val="BodyText"/>
      </w:pPr>
      <w:r>
        <w:t xml:space="preserve">This peer-reviewed article provides a critical analysis of how Munich's politicians navigate the severe housing shortage that has plagued the city in the 21st century. The authors examine the legislative efforts of the Munich City Council (Stadtrat) to implement rent caps and increase social housing stock. The text is particularly valuable for understanding the tension between the city's status as a global economic hub and the political mandate to ensure affordability for residents. It highlights the specific strategies employed by the current administration to balance developer interests with tenant rights, offering a clear example of pragmatic local politics in Germany.</w:t>
      </w:r>
    </w:p>
    <w:bookmarkEnd w:id="22"/>
    <w:bookmarkStart w:id="23" w:name="the-role-of-the-oberbürgermeister"/>
    <w:p>
      <w:pPr>
        <w:pStyle w:val="Heading3"/>
      </w:pPr>
      <w:r>
        <w:t xml:space="preserve">2. The Role of the Oberbürgermeister</w:t>
      </w:r>
    </w:p>
    <w:p>
      <w:pPr>
        <w:pStyle w:val="FirstParagraph"/>
      </w:pPr>
      <w:r>
        <w:t xml:space="preserve">Weber, H. (2021).</w:t>
      </w:r>
      <w:r>
        <w:t xml:space="preserve"> </w:t>
      </w:r>
      <w:r>
        <w:rPr>
          <w:iCs/>
          <w:i/>
        </w:rPr>
        <w:t xml:space="preserve">The Strong Mayor System: Executive Power in Bavarian Municipalities</w:t>
      </w:r>
      <w:r>
        <w:t xml:space="preserve">. Munich University Press.</w:t>
      </w:r>
    </w:p>
    <w:p>
      <w:pPr>
        <w:pStyle w:val="BodyText"/>
      </w:pPr>
      <w:r>
        <w:t xml:space="preserve">Weber’s monograph offers an in-depth look at the structural power of the Mayor of Munich. Unlike many other German cities where executive power is more diffused, Munich operates under a system that grants the Oberbürgermeister significant authority over administration and budgeting. This book is essential for understanding the centralization of political decision-making in the city. It analyzes recent mayoral elections, discussing how candidates campaign on platforms of efficiency and continuity. For anyone studying the profile of a successful politician in Munich, this text explains the necessity of strong executive leadership combined with coalition-building skills within the council.</w:t>
      </w:r>
    </w:p>
    <w:bookmarkEnd w:id="23"/>
    <w:bookmarkStart w:id="24" w:name="Xe2968f72cdf2c75cf112e62d878e0b46522f524"/>
    <w:p>
      <w:pPr>
        <w:pStyle w:val="Heading3"/>
      </w:pPr>
      <w:r>
        <w:t xml:space="preserve">3. Environmental Policy and the Green Transition</w:t>
      </w:r>
    </w:p>
    <w:p>
      <w:pPr>
        <w:pStyle w:val="FirstParagraph"/>
      </w:pPr>
      <w:r>
        <w:t xml:space="preserve">Grünstadt Initiative. (2023).</w:t>
      </w:r>
      <w:r>
        <w:t xml:space="preserve"> </w:t>
      </w:r>
      <w:r>
        <w:rPr>
          <w:iCs/>
          <w:i/>
        </w:rPr>
        <w:t xml:space="preserve">Munich 2035: Climate Neutrality and Political Accountability</w:t>
      </w:r>
      <w:r>
        <w:t xml:space="preserve">. Report by the Munich Environmental Council.</w:t>
      </w:r>
    </w:p>
    <w:p>
      <w:pPr>
        <w:pStyle w:val="BodyText"/>
      </w:pPr>
      <w:r>
        <w:t xml:space="preserve">This report evaluates the performance of Munich’s political leadership regarding climate change mitigation. It details the ambitious goals set by the city to become climate-neutral by 2035. The document is highly relevant as it scrutinizes the gap between political rhetoric and actual implementation. It discusses the role of the Green Party (Bündnis 90/Die Grünen) in the local coalition and their influence on traffic policy, such as the expansion of tram lines and the reduction of car traffic in the city center. This source is crucial for understanding how environmental concerns have become a central pillar of political identity in Munich.</w:t>
      </w:r>
    </w:p>
    <w:bookmarkEnd w:id="24"/>
    <w:bookmarkStart w:id="25" w:name="the-influence-of-the-csu"/>
    <w:p>
      <w:pPr>
        <w:pStyle w:val="Heading3"/>
      </w:pPr>
      <w:r>
        <w:t xml:space="preserve">4. The Influence of the CSU</w:t>
      </w:r>
    </w:p>
    <w:p>
      <w:pPr>
        <w:pStyle w:val="FirstParagraph"/>
      </w:pPr>
      <w:r>
        <w:t xml:space="preserve">Hoffmann, R. (2020).</w:t>
      </w:r>
      <w:r>
        <w:t xml:space="preserve"> </w:t>
      </w:r>
      <w:r>
        <w:rPr>
          <w:iCs/>
          <w:i/>
        </w:rPr>
        <w:t xml:space="preserve">Red-White Politics: The Christian Social Union and Munich’s Identity</w:t>
      </w:r>
      <w:r>
        <w:t xml:space="preserve">. Springer Verlag.</w:t>
      </w:r>
    </w:p>
    <w:p>
      <w:pPr>
        <w:pStyle w:val="BodyText"/>
      </w:pPr>
      <w:r>
        <w:t xml:space="preserve">To understand a politician in Munich, one must understand the Christian Social Union (CSU). This book explores the historical dominance of the CSU in Bavarian politics and its specific impact on Munich, which has traditionally been more liberal than the rest of the state. Hoffmann argues that local politicians must constantly negotiate their identity between the conservative values of the state party and the cosmopolitan nature of the city. The text provides historical context on how the CSU has adapted its platform to remain relevant in Munich, making it a vital resource for analyzing party dynamics and voter behavior in the region.</w:t>
      </w:r>
    </w:p>
    <w:bookmarkEnd w:id="25"/>
    <w:bookmarkStart w:id="26" w:name="digital-democracy-and-citizen-engagement"/>
    <w:p>
      <w:pPr>
        <w:pStyle w:val="Heading3"/>
      </w:pPr>
      <w:r>
        <w:t xml:space="preserve">5. Digital Democracy and Citizen Engagement</w:t>
      </w:r>
    </w:p>
    <w:p>
      <w:pPr>
        <w:pStyle w:val="FirstParagraph"/>
      </w:pPr>
      <w:r>
        <w:t xml:space="preserve">Digital Munich Forum. (2023).</w:t>
      </w:r>
      <w:r>
        <w:t xml:space="preserve"> </w:t>
      </w:r>
      <w:r>
        <w:rPr>
          <w:iCs/>
          <w:i/>
        </w:rPr>
        <w:t xml:space="preserve">E-Participation in the City of Angels: Digital Tools for Political Discourse</w:t>
      </w:r>
      <w:r>
        <w:t xml:space="preserve">. Online Policy Review, 8(2), 112-125.</w:t>
      </w:r>
    </w:p>
    <w:p>
      <w:pPr>
        <w:pStyle w:val="BodyText"/>
      </w:pPr>
      <w:r>
        <w:t xml:space="preserve">This article examines how Munich’s politicians are utilizing digital platforms to engage with constituents. It reviews the success of online town halls, digital voting initiatives for local projects, and social media communication strategies. The authors argue that the modern politician in Munich must be digitally literate to maintain legitimacy. The source is particularly useful for understanding the shift towards more direct forms of democracy and how local government is adapting to the demands of a tech-savvy population. It highlights the challenges of misinformation and the need for transparent digital governance.</w:t>
      </w:r>
    </w:p>
    <w:bookmarkEnd w:id="26"/>
    <w:bookmarkStart w:id="27" w:name="migration-and-integration-policies"/>
    <w:p>
      <w:pPr>
        <w:pStyle w:val="Heading3"/>
      </w:pPr>
      <w:r>
        <w:t xml:space="preserve">6. Migration and Integration Policies</w:t>
      </w:r>
    </w:p>
    <w:p>
      <w:pPr>
        <w:pStyle w:val="FirstParagraph"/>
      </w:pPr>
      <w:r>
        <w:t xml:space="preserve">Al-Mansour, L., &amp; Fischer, J. (2022).</w:t>
      </w:r>
      <w:r>
        <w:t xml:space="preserve"> </w:t>
      </w:r>
      <w:r>
        <w:rPr>
          <w:iCs/>
          <w:i/>
        </w:rPr>
        <w:t xml:space="preserve">Integration as a Political Project: Munich’s Approach to Diversity</w:t>
      </w:r>
      <w:r>
        <w:t xml:space="preserve">. German Politics Quarterly, 19(4), 78-95.</w:t>
      </w:r>
    </w:p>
    <w:p>
      <w:pPr>
        <w:pStyle w:val="BodyText"/>
      </w:pPr>
      <w:r>
        <w:t xml:space="preserve">Munich is one of Germany’s most diverse cities, and this article analyzes the political strategies used to manage integration. It focuses on the policies enacted by the municipal government regarding language acquisition, employment support, and anti-discrimination measures. The authors critique the effectiveness of these policies while acknowledging the political will to foster a cohesive society. This source is important for understanding how politicians in Munich address social cohesion and the complexities of managing a multicultural urban environment within the broader context of German federal law.</w:t>
      </w:r>
    </w:p>
    <w:bookmarkEnd w:id="27"/>
    <w:bookmarkStart w:id="28" w:name="economic-development-and-innovation"/>
    <w:p>
      <w:pPr>
        <w:pStyle w:val="Heading3"/>
      </w:pPr>
      <w:r>
        <w:t xml:space="preserve">7. Economic Development and Innovation</w:t>
      </w:r>
    </w:p>
    <w:p>
      <w:pPr>
        <w:pStyle w:val="FirstParagraph"/>
      </w:pPr>
      <w:r>
        <w:t xml:space="preserve">Bavarian Economic Association. (2021).</w:t>
      </w:r>
      <w:r>
        <w:t xml:space="preserve"> </w:t>
      </w:r>
      <w:r>
        <w:rPr>
          <w:iCs/>
          <w:i/>
        </w:rPr>
        <w:t xml:space="preserve">The Munich Model: Public-Private Partnerships in Tech and Industry</w:t>
      </w:r>
      <w:r>
        <w:t xml:space="preserve">. Annual Economic Report.</w:t>
      </w:r>
    </w:p>
    <w:p>
      <w:pPr>
        <w:pStyle w:val="BodyText"/>
      </w:pPr>
      <w:r>
        <w:t xml:space="preserve">This report details the collaborative efforts between Munich’s political leaders and major industries such as automotive, technology, and finance. It highlights the role of the politician as an economic facilitator, creating an environment conducive to innovation and investment. The document discusses specific initiatives like the expansion of the Munich Airport and the development of tech hubs in the city. It is a key resource for understanding the economic dimension of political leadership in Munich and how local governance supports the city’s position as a global economic powerhouse.</w:t>
      </w:r>
    </w:p>
    <w:bookmarkEnd w:id="28"/>
    <w:bookmarkStart w:id="29" w:name="historical-context-of-political-memory"/>
    <w:p>
      <w:pPr>
        <w:pStyle w:val="Heading3"/>
      </w:pPr>
      <w:r>
        <w:t xml:space="preserve">8. Historical Context of Political Memory</w:t>
      </w:r>
    </w:p>
    <w:p>
      <w:pPr>
        <w:pStyle w:val="FirstParagraph"/>
      </w:pPr>
      <w:r>
        <w:t xml:space="preserve">Kershaw, I. (2019).</w:t>
      </w:r>
      <w:r>
        <w:t xml:space="preserve"> </w:t>
      </w:r>
      <w:r>
        <w:rPr>
          <w:iCs/>
          <w:i/>
        </w:rPr>
        <w:t xml:space="preserve">Munich: History of a City</w:t>
      </w:r>
      <w:r>
        <w:t xml:space="preserve">. Penguin Books.</w:t>
      </w:r>
    </w:p>
    <w:p>
      <w:pPr>
        <w:pStyle w:val="BodyText"/>
      </w:pPr>
      <w:r>
        <w:t xml:space="preserve">While a general history, this book is indispensable for understanding the psychological and historical burdens carried by politicians in Munich. Kershaw explores the city’s complex relationship with its past, particularly during the Nazi era, and how this history influences contemporary political discourse and memorialization. The text explains how modern politicians must navigate historical memory while promoting a forward-looking civic identity. It provides the necessary depth to understand why certain political sensitivities exist in Munich and how they shape policy decisions regarding culture, education, and public space.</w:t>
      </w:r>
    </w:p>
    <w:bookmarkEnd w:id="29"/>
    <w:p>
      <w:pPr>
        <w:pStyle w:val="BodyText"/>
      </w:pPr>
      <w:r>
        <w:t xml:space="preserve">© 2023 Annotated Bibliography on Munich Politics. All rights reserved.</w:t>
      </w:r>
    </w:p>
    <w:p>
      <w:pPr>
        <w:pStyle w:val="BodyText"/>
      </w:pPr>
      <w:r>
        <w:t xml:space="preserve">Prepared for academic and civic research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Munich, Germany</dc:title>
  <dc:creator/>
  <dc:language>en</dc:language>
  <cp:keywords/>
  <dcterms:created xsi:type="dcterms:W3CDTF">2026-08-07T02:14:43Z</dcterms:created>
  <dcterms:modified xsi:type="dcterms:W3CDTF">2026-08-07T02:14:43Z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