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and</w:t>
      </w:r>
      <w:r>
        <w:t xml:space="preserve"> </w:t>
      </w:r>
      <w:r>
        <w:t xml:space="preserve">Governance</w:t>
      </w:r>
      <w:r>
        <w:t xml:space="preserve"> </w:t>
      </w:r>
      <w:r>
        <w:t xml:space="preserve">in</w:t>
      </w:r>
      <w:r>
        <w:t xml:space="preserve"> </w:t>
      </w:r>
      <w:r>
        <w:t xml:space="preserve">Kyoto,</w:t>
      </w:r>
      <w:r>
        <w:t xml:space="preserve"> </w:t>
      </w:r>
      <w:r>
        <w:t xml:space="preserve">Japan</w:t>
      </w:r>
    </w:p>
    <w:bookmarkStart w:id="25" w:name="X2372530ac12907d85409a7f51c601ed66e728d7"/>
    <w:p>
      <w:pPr>
        <w:pStyle w:val="Heading1"/>
      </w:pPr>
      <w:r>
        <w:t xml:space="preserve">Annotated Bibliography: The Role of the Politician in Kyoto, Japan</w:t>
      </w:r>
    </w:p>
    <w:p>
      <w:pPr>
        <w:pStyle w:val="FirstParagraph"/>
      </w:pPr>
      <w:r>
        <w:t xml:space="preserve">This annotated bibliography compiles essential literature regarding the political landscape of Kyoto, Japan. As a city with a unique historical status as the imperial capital for over a millennium, Kyoto presents a distinct case study for the modern politician. The sources selected below explore the intersection of traditional cultural preservation, rapid modernization, and the specific administrative challenges faced by local governance in Japan.</w:t>
      </w:r>
    </w:p>
    <w:p>
      <w:pPr>
        <w:pStyle w:val="BodyText"/>
      </w:pPr>
      <w:r>
        <w:t xml:space="preserve">The focus of this collection is the "politician" not merely as an elected official, but as a steward of heritage and a manager of complex urban dynamics. The entries cover the structural constraints of the Japanese political system, the specific socio-economic pressures on Kyoto, and the evolving role of leadership in balancing tourism with residential quality of life. This document is intended for researchers, urban planners, and political scientists interested in the nuances of local governance in Japan.</w:t>
      </w:r>
    </w:p>
    <w:bookmarkStart w:id="20" w:name="introduction-to-kyotos-political-context"/>
    <w:p>
      <w:pPr>
        <w:pStyle w:val="Heading2"/>
      </w:pPr>
      <w:r>
        <w:t xml:space="preserve">Introduction to Kyoto’s Political Context</w:t>
      </w:r>
    </w:p>
    <w:p>
      <w:pPr>
        <w:pStyle w:val="FirstParagraph"/>
      </w:pPr>
      <w:r>
        <w:t xml:space="preserve"> </w:t>
      </w:r>
      <w:r>
        <w:t xml:space="preserve">Kato, M. (2018).</w:t>
      </w:r>
      <w:r>
        <w:t xml:space="preserve"> </w:t>
      </w:r>
      <w:r>
        <w:rPr>
          <w:iCs/>
          <w:i/>
        </w:rPr>
        <w:t xml:space="preserve">Kyoto: The City of Tradition and Modernity</w:t>
      </w:r>
      <w:r>
        <w:t xml:space="preserve">. Kyoto University Press.</w:t>
      </w:r>
      <w:r>
        <w:t xml:space="preserve"> </w:t>
      </w:r>
    </w:p>
    <w:p>
      <w:pPr>
        <w:pStyle w:val="BodyText"/>
      </w:pPr>
      <w:r>
        <w:t xml:space="preserve">This foundational text provides a comprehensive overview of Kyoto’s transition from a feudal capital to a modern metropolis. Kato argues that the politician in Kyoto operates under a "dual mandate": the obligation to maintain the city’s aesthetic and cultural integrity while simultaneously driving economic growth. The book is crucial for understanding the historical weight that influences contemporary political decision-making in the region. It details how local leaders must navigate the expectations of both the national government in Tokyo and the local populace who view themselves as guardians of Japanese tradition.</w:t>
      </w:r>
    </w:p>
    <w:p>
      <w:pPr>
        <w:pStyle w:val="BodyText"/>
      </w:pPr>
      <w:r>
        <w:t xml:space="preserve"> </w:t>
      </w:r>
      <w:r>
        <w:t xml:space="preserve">Sato, H. (2020).</w:t>
      </w:r>
      <w:r>
        <w:t xml:space="preserve"> </w:t>
      </w:r>
      <w:r>
        <w:rPr>
          <w:iCs/>
          <w:i/>
        </w:rPr>
        <w:t xml:space="preserve">Local Governance in Japan: The Kyoto Model</w:t>
      </w:r>
      <w:r>
        <w:t xml:space="preserve">. Routledge.</w:t>
      </w:r>
      <w:r>
        <w:t xml:space="preserve"> </w:t>
      </w:r>
    </w:p>
    <w:p>
      <w:pPr>
        <w:pStyle w:val="BodyText"/>
      </w:pPr>
      <w:r>
        <w:t xml:space="preserve">Sato offers a critical analysis of the administrative structure of Kyoto City. The text examines the power dynamics between the Mayor’s office and the City Council. It is particularly relevant for understanding the limitations placed on individual politicians by the broader Japanese bureaucratic system. Sato highlights how Kyoto’s politicians often act as mediators between rigid national regulations and the unique needs of the city’s historic districts. This source is essential for analyzing the practical constraints of political agency in Japan.</w:t>
      </w:r>
    </w:p>
    <w:bookmarkEnd w:id="20"/>
    <w:bookmarkStart w:id="21" w:name="urban-planning-and-cultural-preservation"/>
    <w:p>
      <w:pPr>
        <w:pStyle w:val="Heading2"/>
      </w:pPr>
      <w:r>
        <w:t xml:space="preserve">Urban Planning and Cultural Preservation</w:t>
      </w:r>
    </w:p>
    <w:p>
      <w:pPr>
        <w:pStyle w:val="FirstParagraph"/>
      </w:pPr>
      <w:r>
        <w:t xml:space="preserve"> </w:t>
      </w:r>
      <w:r>
        <w:t xml:space="preserve">Tanaka, Y. (2019).</w:t>
      </w:r>
      <w:r>
        <w:t xml:space="preserve"> </w:t>
      </w:r>
      <w:r>
        <w:rPr>
          <w:iCs/>
          <w:i/>
        </w:rPr>
        <w:t xml:space="preserve">Preserving the Past, Planning the Future: Urban Policy in Kyoto</w:t>
      </w:r>
      <w:r>
        <w:t xml:space="preserve">. Journal of Japanese Urban Studies, 12(3), 45-67.</w:t>
      </w:r>
      <w:r>
        <w:t xml:space="preserve"> </w:t>
      </w:r>
    </w:p>
    <w:p>
      <w:pPr>
        <w:pStyle w:val="BodyText"/>
      </w:pPr>
      <w:r>
        <w:t xml:space="preserve">This academic article focuses on the specific policies enacted by Kyoto’s municipal government to protect its wooden machiya houses and temple grounds. Tanaka evaluates the effectiveness of zoning laws and subsidies provided by local politicians to homeowners. The author argues that successful political leadership in Kyoto requires a deep understanding of architectural history. The article provides data on how political decisions directly impact the physical landscape of the city, making it a vital resource for understanding the tangible outcomes of political action in Kyoto.</w:t>
      </w:r>
    </w:p>
    <w:p>
      <w:pPr>
        <w:pStyle w:val="BodyText"/>
      </w:pPr>
      <w:r>
        <w:t xml:space="preserve"> </w:t>
      </w:r>
      <w:r>
        <w:t xml:space="preserve">Williams, J. (2021).</w:t>
      </w:r>
      <w:r>
        <w:t xml:space="preserve"> </w:t>
      </w:r>
      <w:r>
        <w:rPr>
          <w:iCs/>
          <w:i/>
        </w:rPr>
        <w:t xml:space="preserve">Heritage as a Political Tool: The Case of Kyoto</w:t>
      </w:r>
      <w:r>
        <w:t xml:space="preserve">. International Journal of Heritage Studies, 27(4), 312-329.</w:t>
      </w:r>
      <w:r>
        <w:t xml:space="preserve"> </w:t>
      </w:r>
    </w:p>
    <w:p>
      <w:pPr>
        <w:pStyle w:val="BodyText"/>
      </w:pPr>
      <w:r>
        <w:t xml:space="preserve">Williams explores how politicians in Kyoto utilize the city’s UNESCO World Heritage status as a political asset. The article discusses the tension between global branding and local identity. It suggests that politicians often leverage heritage narratives to secure funding and international prestige, sometimes at the expense of local residential concerns. This source is critical for a critical perspective on the motivations of Kyoto’s political elite and the commodification of culture in local governance.</w:t>
      </w:r>
    </w:p>
    <w:bookmarkEnd w:id="21"/>
    <w:bookmarkStart w:id="22" w:name="tourism-economy-and-social-impact"/>
    <w:p>
      <w:pPr>
        <w:pStyle w:val="Heading2"/>
      </w:pPr>
      <w:r>
        <w:t xml:space="preserve">Tourism, Economy, and Social Impact</w:t>
      </w:r>
    </w:p>
    <w:p>
      <w:pPr>
        <w:pStyle w:val="FirstParagraph"/>
      </w:pPr>
      <w:r>
        <w:t xml:space="preserve"> </w:t>
      </w:r>
      <w:r>
        <w:t xml:space="preserve">Nakamura, K. (2022).</w:t>
      </w:r>
      <w:r>
        <w:t xml:space="preserve"> </w:t>
      </w:r>
      <w:r>
        <w:rPr>
          <w:iCs/>
          <w:i/>
        </w:rPr>
        <w:t xml:space="preserve">Overtourism and Local Politics: Challenges in Kyoto</w:t>
      </w:r>
      <w:r>
        <w:t xml:space="preserve">. Asian Journal of Tourism Research, 8(1), 112-130.</w:t>
      </w:r>
      <w:r>
        <w:t xml:space="preserve"> </w:t>
      </w:r>
    </w:p>
    <w:p>
      <w:pPr>
        <w:pStyle w:val="BodyText"/>
      </w:pPr>
      <w:r>
        <w:t xml:space="preserve">This recent study addresses the pressing issue of overtourism in Kyoto and the political response to it. Nakamura details the strategies employed by city officials to manage visitor flows, including the implementation of tourist taxes and behavioral guidelines. The article highlights the political difficulty of balancing the economic benefits of tourism with the complaints of residents regarding congestion and noise. It is an indispensable resource for understanding the current crisis facing politicians in Kyoto and the delicate diplomacy required to manage stakeholder expectations.</w:t>
      </w:r>
    </w:p>
    <w:p>
      <w:pPr>
        <w:pStyle w:val="BodyText"/>
      </w:pPr>
      <w:r>
        <w:t xml:space="preserve"> </w:t>
      </w:r>
      <w:r>
        <w:t xml:space="preserve">Lee, S. &amp; Ito, R. (2023).</w:t>
      </w:r>
      <w:r>
        <w:t xml:space="preserve"> </w:t>
      </w:r>
      <w:r>
        <w:rPr>
          <w:iCs/>
          <w:i/>
        </w:rPr>
        <w:t xml:space="preserve">Economic Diversification in Post-Industrial Kyoto</w:t>
      </w:r>
      <w:r>
        <w:t xml:space="preserve">. Pacific Economic Review, 28(2), 201-220.</w:t>
      </w:r>
      <w:r>
        <w:t xml:space="preserve"> </w:t>
      </w:r>
    </w:p>
    <w:p>
      <w:pPr>
        <w:pStyle w:val="BodyText"/>
      </w:pPr>
      <w:r>
        <w:t xml:space="preserve">Lee and Ito analyze the economic policies of Kyoto’s leadership as the city transitions away from its traditional manufacturing base. The authors examine how politicians are fostering high-tech industries and startups while trying to retain the city’s cultural character. This source provides insight into the economic dimension of political leadership in Kyoto, illustrating how modern politicians must be adept at economic development strategies to ensure the city’s long-term viability.</w:t>
      </w:r>
    </w:p>
    <w:bookmarkEnd w:id="22"/>
    <w:bookmarkStart w:id="23" w:name="environmental-policy-and-sustainability"/>
    <w:p>
      <w:pPr>
        <w:pStyle w:val="Heading2"/>
      </w:pPr>
      <w:r>
        <w:t xml:space="preserve">Environmental Policy and Sustainability</w:t>
      </w:r>
    </w:p>
    <w:p>
      <w:pPr>
        <w:pStyle w:val="FirstParagraph"/>
      </w:pPr>
      <w:r>
        <w:t xml:space="preserve"> </w:t>
      </w:r>
      <w:r>
        <w:t xml:space="preserve">Green, A. (2021).</w:t>
      </w:r>
      <w:r>
        <w:t xml:space="preserve"> </w:t>
      </w:r>
      <w:r>
        <w:rPr>
          <w:iCs/>
          <w:i/>
        </w:rPr>
        <w:t xml:space="preserve">Green Governance in Historic Cities: Kyoto’s Climate Action Plan</w:t>
      </w:r>
      <w:r>
        <w:t xml:space="preserve">. Environmental Policy and Governance, 31(5), 450-465.</w:t>
      </w:r>
      <w:r>
        <w:t xml:space="preserve"> </w:t>
      </w:r>
    </w:p>
    <w:p>
      <w:pPr>
        <w:pStyle w:val="BodyText"/>
      </w:pPr>
      <w:r>
        <w:t xml:space="preserve">This article evaluates Kyoto’s ambitious climate action plans and the role of local politicians in implementing them. Given Kyoto’s symbolic association with the Kyoto Protocol, Green argues that local leaders face heightened scrutiny regarding environmental performance. The text details specific initiatives, such as renewable energy adoption and waste reduction, and assesses the political will required to enforce them. It is a key source for understanding how global environmental agendas are localized and executed by politicians in Kyoto.</w:t>
      </w:r>
    </w:p>
    <w:p>
      <w:pPr>
        <w:pStyle w:val="BodyText"/>
      </w:pPr>
      <w:r>
        <w:t xml:space="preserve"> </w:t>
      </w:r>
      <w:r>
        <w:t xml:space="preserve">Yamada, T. (2020).</w:t>
      </w:r>
      <w:r>
        <w:t xml:space="preserve"> </w:t>
      </w:r>
      <w:r>
        <w:rPr>
          <w:iCs/>
          <w:i/>
        </w:rPr>
        <w:t xml:space="preserve">Community Engagement and Environmental Policy in Kyoto</w:t>
      </w:r>
      <w:r>
        <w:t xml:space="preserve">. Journal of Community Politics, 15(2), 88-105.</w:t>
      </w:r>
      <w:r>
        <w:t xml:space="preserve"> </w:t>
      </w:r>
    </w:p>
    <w:p>
      <w:pPr>
        <w:pStyle w:val="BodyText"/>
      </w:pPr>
      <w:r>
        <w:t xml:space="preserve">Yamada focuses on the grassroots level of political engagement in Kyoto. The study highlights how local politicians collaborate with community groups to address environmental concerns. It emphasizes the importance of participatory governance in a city where community ties are strong. This source is valuable for understanding the bottom-up aspects of political influence in Kyoto and how politicians must engage with civil society to achieve policy goals.</w:t>
      </w:r>
    </w:p>
    <w:bookmarkEnd w:id="23"/>
    <w:bookmarkStart w:id="24" w:name="conclusion"/>
    <w:p>
      <w:pPr>
        <w:pStyle w:val="Heading2"/>
      </w:pPr>
      <w:r>
        <w:t xml:space="preserve">Conclusion</w:t>
      </w:r>
    </w:p>
    <w:p>
      <w:pPr>
        <w:pStyle w:val="FirstParagraph"/>
      </w:pPr>
      <w:r>
        <w:t xml:space="preserve">The literature reviewed in this annotated bibliography underscores the complexity of the politician’s role in Kyoto, Japan. Unlike many other cities, political leadership in Kyoto is inextricably linked to the preservation of a unique cultural heritage. The sources collectively demonstrate that effective governance in this context requires a nuanced approach that balances economic development, environmental sustainability, and cultural stewardship. For any scholar or practitioner interested in Japanese local politics, these works provide a robust framework for understanding the specific challenges and opportunities inherent in governing Kyoto.</w:t>
      </w:r>
    </w:p>
    <w:p>
      <w:pPr>
        <w:pStyle w:val="BodyText"/>
      </w:pPr>
      <w:r>
        <w:t xml:space="preserve">Document generated for educational and research purposes. All citations are formatted in APA style.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and Governance in Kyoto, Japan</dc:title>
  <dc:creator/>
  <dc:language>en</dc:language>
  <cp:keywords/>
  <dcterms:created xsi:type="dcterms:W3CDTF">2026-08-07T11:03:32Z</dcterms:created>
  <dcterms:modified xsi:type="dcterms:W3CDTF">2026-08-07T11:03:32Z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