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Wellington,</w:t>
      </w:r>
      <w:r>
        <w:t xml:space="preserve"> </w:t>
      </w:r>
      <w:r>
        <w:t xml:space="preserve">New</w:t>
      </w:r>
      <w:r>
        <w:t xml:space="preserve"> </w:t>
      </w:r>
      <w:r>
        <w:t xml:space="preserve">Zealand</w:t>
      </w:r>
    </w:p>
    <w:bookmarkStart w:id="31" w:name="X59c189d1955dcaa73b1c9255bbecfac7f972144"/>
    <w:p>
      <w:pPr>
        <w:pStyle w:val="Heading1"/>
      </w:pPr>
      <w:r>
        <w:t xml:space="preserve">Annotated Bibliography: The Role of the Politician in Wellington, New Zealand</w:t>
      </w:r>
    </w:p>
    <w:p>
      <w:pPr>
        <w:pStyle w:val="FirstParagraph"/>
      </w:pPr>
      <w:r>
        <w:t xml:space="preserve">This annotated bibliography explores the multifaceted role of the politician within the specific context of Wellington, New Zealand. As the nation's capital, Wellington serves as the epicenter of legislative power, housing the Beehive, Parliament House, and the offices of the Prime Minister. However, the political landscape here is distinct, characterized by a unique blend of national governance and a vibrant, progressive local culture. The following sources examine how politicians navigate this environment, addressing issues ranging from urban housing crises and climate action to indigenous rights and the specific socio-economic dynamics of the Wellington region.</w:t>
      </w:r>
    </w:p>
    <w:bookmarkStart w:id="22" w:name="X20271005edd57f5c5646fd046c3f372f6353882"/>
    <w:p>
      <w:pPr>
        <w:pStyle w:val="Heading2"/>
      </w:pPr>
      <w:r>
        <w:t xml:space="preserve">Introduction to Wellington's Political Landscape</w:t>
      </w:r>
    </w:p>
    <w:bookmarkStart w:id="20" w:name="source-1-the-capital-context"/>
    <w:p>
      <w:pPr>
        <w:pStyle w:val="Heading3"/>
      </w:pPr>
      <w:r>
        <w:t xml:space="preserve">Source 1: The Capital Context</w:t>
      </w:r>
    </w:p>
    <w:p>
      <w:pPr>
        <w:pStyle w:val="FirstParagraph"/>
      </w:pPr>
      <w:r>
        <w:t xml:space="preserve">Smith, J., &amp; Williams, R. (2021).</w:t>
      </w:r>
      <w:r>
        <w:t xml:space="preserve"> </w:t>
      </w:r>
      <w:r>
        <w:rPr>
          <w:iCs/>
          <w:i/>
        </w:rPr>
        <w:t xml:space="preserve">Power in the Basin: Governance and Politics in Wellington</w:t>
      </w:r>
      <w:r>
        <w:t xml:space="preserve">. Wellington: Victoria University Press.</w:t>
      </w:r>
    </w:p>
    <w:p>
      <w:pPr>
        <w:pStyle w:val="BodyText"/>
      </w:pPr>
      <w:r>
        <w:t xml:space="preserve">This seminal text provides a comprehensive overview of how the concentration of political power in Wellington shapes the behavior and priorities of New Zealand politicians. Smith and Williams argue that the proximity of national politicians to local constituents in Wellington creates a unique feedback loop not found in other regions. The authors analyze how Wellington-based politicians are often more responsive to urban-centric issues, such as public transport and density, compared to their rural counterparts. This source is essential for understanding the geographical influence on political decision-making in New Zealand.</w:t>
      </w:r>
    </w:p>
    <w:bookmarkEnd w:id="20"/>
    <w:bookmarkStart w:id="21" w:name="source-2-local-vs.-national-interests"/>
    <w:p>
      <w:pPr>
        <w:pStyle w:val="Heading3"/>
      </w:pPr>
      <w:r>
        <w:t xml:space="preserve">Source 2: Local vs. National Interests</w:t>
      </w:r>
    </w:p>
    <w:p>
      <w:pPr>
        <w:pStyle w:val="FirstParagraph"/>
      </w:pPr>
      <w:r>
        <w:t xml:space="preserve">Te Rangi, M. (2022).</w:t>
      </w:r>
      <w:r>
        <w:t xml:space="preserve"> </w:t>
      </w:r>
      <w:r>
        <w:rPr>
          <w:iCs/>
          <w:i/>
        </w:rPr>
        <w:t xml:space="preserve">Local Voices, National Stages: The Wellington Electorate</w:t>
      </w:r>
      <w:r>
        <w:t xml:space="preserve">. Auckland: Bridget Williams Books.</w:t>
      </w:r>
    </w:p>
    <w:p>
      <w:pPr>
        <w:pStyle w:val="BodyText"/>
      </w:pPr>
      <w:r>
        <w:t xml:space="preserve">Te Rangi explores the tension between local Wellington interests and national party mandates. The book highlights how politicians representing Wellington electorates often face pressure to advocate for specific regional needs, such as the protection of the Wellington Harbour and the development of the city center, while adhering to national party lines. This source is particularly relevant for understanding the challenges faced by politicians in balancing the progressive values of Wellington voters with broader national political strategies.</w:t>
      </w:r>
    </w:p>
    <w:bookmarkEnd w:id="21"/>
    <w:bookmarkEnd w:id="22"/>
    <w:bookmarkStart w:id="26" w:name="key-policy-issues-and-political-action"/>
    <w:p>
      <w:pPr>
        <w:pStyle w:val="Heading2"/>
      </w:pPr>
      <w:r>
        <w:t xml:space="preserve">Key Policy Issues and Political Action</w:t>
      </w:r>
    </w:p>
    <w:bookmarkStart w:id="23" w:name="source-3-housing-and-urban-development"/>
    <w:p>
      <w:pPr>
        <w:pStyle w:val="Heading3"/>
      </w:pPr>
      <w:r>
        <w:t xml:space="preserve">Source 3: Housing and Urban Development</w:t>
      </w:r>
    </w:p>
    <w:p>
      <w:pPr>
        <w:pStyle w:val="FirstParagraph"/>
      </w:pPr>
      <w:r>
        <w:t xml:space="preserve">Chen, L. (2023).</w:t>
      </w:r>
      <w:r>
        <w:t xml:space="preserve"> </w:t>
      </w:r>
      <w:r>
        <w:rPr>
          <w:iCs/>
          <w:i/>
        </w:rPr>
        <w:t xml:space="preserve">Housing the Capital: Political Responses to the Wellington Housing Crisis</w:t>
      </w:r>
      <w:r>
        <w:t xml:space="preserve">. Wellington: Institute of Policy Studies.</w:t>
      </w:r>
    </w:p>
    <w:p>
      <w:pPr>
        <w:pStyle w:val="BodyText"/>
      </w:pPr>
      <w:r>
        <w:t xml:space="preserve">Chen’s report critically evaluates the effectiveness of political interventions in addressing the housing affordability crisis in Wellington. The author examines policies implemented by both local council politicians and national government representatives, assessing their impact on rental markets and home ownership. This source is crucial for analyzing how politicians in Wellington are responding to one of the most pressing socio-economic challenges facing the city, offering data-driven insights into policy successes and failures.</w:t>
      </w:r>
    </w:p>
    <w:bookmarkEnd w:id="23"/>
    <w:bookmarkStart w:id="24" w:name="X70db3ad5467fa24af422086a146e025bd38d929"/>
    <w:p>
      <w:pPr>
        <w:pStyle w:val="Heading3"/>
      </w:pPr>
      <w:r>
        <w:t xml:space="preserve">Source 4: Climate Change and Sustainability</w:t>
      </w:r>
    </w:p>
    <w:p>
      <w:pPr>
        <w:pStyle w:val="FirstParagraph"/>
      </w:pPr>
      <w:r>
        <w:t xml:space="preserve">Green, A., &amp; Patel, S. (2022).</w:t>
      </w:r>
      <w:r>
        <w:t xml:space="preserve"> </w:t>
      </w:r>
      <w:r>
        <w:rPr>
          <w:iCs/>
          <w:i/>
        </w:rPr>
        <w:t xml:space="preserve">Green Politics in the Windy City: Wellington’s Climate Leadership</w:t>
      </w:r>
      <w:r>
        <w:t xml:space="preserve">. Christchurch: Canterbury University Press.</w:t>
      </w:r>
    </w:p>
    <w:p>
      <w:pPr>
        <w:pStyle w:val="BodyText"/>
      </w:pPr>
      <w:r>
        <w:t xml:space="preserve">This article investigates the role of Wellington politicians in driving New Zealand’s climate change agenda. It highlights how the city’s environmental consciousness has influenced national policy, with Wellington-based politicians often taking leading roles in advocating for renewable energy and carbon neutrality. The authors provide case studies of specific legislative efforts and political campaigns, illustrating how local political culture can shape national environmental policy.</w:t>
      </w:r>
    </w:p>
    <w:bookmarkEnd w:id="24"/>
    <w:bookmarkStart w:id="25" w:name="Xc571068c716a4e077253f582b870e2ec79a194a"/>
    <w:p>
      <w:pPr>
        <w:pStyle w:val="Heading3"/>
      </w:pPr>
      <w:r>
        <w:t xml:space="preserve">Source 5: Indigenous Rights and Representation</w:t>
      </w:r>
    </w:p>
    <w:p>
      <w:pPr>
        <w:pStyle w:val="FirstParagraph"/>
      </w:pPr>
      <w:r>
        <w:t xml:space="preserve">Mikaere, M. (2021).</w:t>
      </w:r>
      <w:r>
        <w:t xml:space="preserve"> </w:t>
      </w:r>
      <w:r>
        <w:rPr>
          <w:iCs/>
          <w:i/>
        </w:rPr>
        <w:t xml:space="preserve">Māori Politics in the Capital: Representation and Influence</w:t>
      </w:r>
      <w:r>
        <w:t xml:space="preserve">. Wellington: Huia Publishers.</w:t>
      </w:r>
    </w:p>
    <w:p>
      <w:pPr>
        <w:pStyle w:val="BodyText"/>
      </w:pPr>
      <w:r>
        <w:t xml:space="preserve">Mikaere’s work focuses on the representation of Māori interests by politicians in Wellington. The book discusses the importance of Māori seats in Parliament and the role of Wellington-based Māori politicians in advancing indigenous rights and Treaty of Waitangi settlements. This source is vital for understanding the intersection of indigenous politics and national governance in New Zealand’s capital, providing a nuanced perspective on political representation and advocacy.</w:t>
      </w:r>
    </w:p>
    <w:bookmarkEnd w:id="25"/>
    <w:bookmarkEnd w:id="26"/>
    <w:bookmarkStart w:id="30" w:name="political-culture-and-public-engagement"/>
    <w:p>
      <w:pPr>
        <w:pStyle w:val="Heading2"/>
      </w:pPr>
      <w:r>
        <w:t xml:space="preserve">Political Culture and Public Engagement</w:t>
      </w:r>
    </w:p>
    <w:bookmarkStart w:id="27" w:name="source-6-media-and-political-discourse"/>
    <w:p>
      <w:pPr>
        <w:pStyle w:val="Heading3"/>
      </w:pPr>
      <w:r>
        <w:t xml:space="preserve">Source 6: Media and Political Discourse</w:t>
      </w:r>
    </w:p>
    <w:p>
      <w:pPr>
        <w:pStyle w:val="FirstParagraph"/>
      </w:pPr>
      <w:r>
        <w:t xml:space="preserve">Brown, T. (2023).</w:t>
      </w:r>
      <w:r>
        <w:t xml:space="preserve"> </w:t>
      </w:r>
      <w:r>
        <w:rPr>
          <w:iCs/>
          <w:i/>
        </w:rPr>
        <w:t xml:space="preserve">Media, Politics, and Power in Wellington</w:t>
      </w:r>
      <w:r>
        <w:t xml:space="preserve">. Auckland: Auckland University Press.</w:t>
      </w:r>
    </w:p>
    <w:p>
      <w:pPr>
        <w:pStyle w:val="BodyText"/>
      </w:pPr>
      <w:r>
        <w:t xml:space="preserve">Brown analyzes the relationship between Wellington’s media landscape and political discourse. The book explores how local and national media outlets based in Wellington influence public opinion and hold politicians accountable. This source is important for understanding the role of media in shaping political narratives and the challenges politicians face in managing their public image in a highly scrutinized environment.</w:t>
      </w:r>
    </w:p>
    <w:bookmarkEnd w:id="27"/>
    <w:bookmarkStart w:id="28" w:name="source-7-civic-engagement-and-activism"/>
    <w:p>
      <w:pPr>
        <w:pStyle w:val="Heading3"/>
      </w:pPr>
      <w:r>
        <w:t xml:space="preserve">Source 7: Civic Engagement and Activism</w:t>
      </w:r>
    </w:p>
    <w:p>
      <w:pPr>
        <w:pStyle w:val="FirstParagraph"/>
      </w:pPr>
      <w:r>
        <w:t xml:space="preserve">Taylor, K. (2022).</w:t>
      </w:r>
      <w:r>
        <w:t xml:space="preserve"> </w:t>
      </w:r>
      <w:r>
        <w:rPr>
          <w:iCs/>
          <w:i/>
        </w:rPr>
        <w:t xml:space="preserve">Activism and Politics in Wellington: From Protests to Policy</w:t>
      </w:r>
      <w:r>
        <w:t xml:space="preserve">. Wellington: NZ Political Studies Association.</w:t>
      </w:r>
    </w:p>
    <w:p>
      <w:pPr>
        <w:pStyle w:val="BodyText"/>
      </w:pPr>
      <w:r>
        <w:t xml:space="preserve">Taylor’s research examines the impact of civic activism on political decision-making in Wellington. The study highlights how grassroots movements and public protests in the city have influenced politicians to adopt more progressive policies on issues such as social justice and environmental protection. This source provides valuable insights into the dynamic relationship between citizens and politicians in Wellington, emphasizing the importance of public engagement in the political process.</w:t>
      </w:r>
    </w:p>
    <w:bookmarkEnd w:id="28"/>
    <w:bookmarkStart w:id="29" w:name="source-8-historical-perspectives"/>
    <w:p>
      <w:pPr>
        <w:pStyle w:val="Heading3"/>
      </w:pPr>
      <w:r>
        <w:t xml:space="preserve">Source 8: Historical Perspectives</w:t>
      </w:r>
    </w:p>
    <w:p>
      <w:pPr>
        <w:pStyle w:val="FirstParagraph"/>
      </w:pPr>
      <w:r>
        <w:t xml:space="preserve">Wilson, D. (2020).</w:t>
      </w:r>
      <w:r>
        <w:t xml:space="preserve"> </w:t>
      </w:r>
      <w:r>
        <w:rPr>
          <w:iCs/>
          <w:i/>
        </w:rPr>
        <w:t xml:space="preserve">Wellington’s Political Heritage: A Century of Leadership</w:t>
      </w:r>
      <w:r>
        <w:t xml:space="preserve">. Wellington: Historical Society of New Zealand.</w:t>
      </w:r>
    </w:p>
    <w:p>
      <w:pPr>
        <w:pStyle w:val="BodyText"/>
      </w:pPr>
      <w:r>
        <w:t xml:space="preserve">Wilson offers a historical perspective on the evolution of political leadership in Wellington. The book traces the development of political institutions and the roles of key politicians who have shaped New Zealand’s governance from the capital. This source is essential for contextualizing contemporary political issues within a broader historical framework, providing a deeper understanding of the enduring influence of Wellington’s political heritage.</w:t>
      </w:r>
    </w:p>
    <w:bookmarkEnd w:id="29"/>
    <w:p>
      <w:pPr>
        <w:pStyle w:val="BodyText"/>
      </w:pPr>
      <w:r>
        <w:t xml:space="preserve">Document generated for educational purposes. All sources are illustrative examples for the structure of an annotated bibliography.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Wellington, New Zealand</dc:title>
  <dc:creator/>
  <dc:language>en</dc:language>
  <cp:keywords/>
  <dcterms:created xsi:type="dcterms:W3CDTF">2026-08-07T14:11:21Z</dcterms:created>
  <dcterms:modified xsi:type="dcterms:W3CDTF">2026-08-07T14:11:21Z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