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4" w:name="X71fddc17cf128a71f159bcf401ed5a80d53eabe"/>
    <w:p>
      <w:pPr>
        <w:pStyle w:val="Heading1"/>
      </w:pPr>
      <w:r>
        <w:t xml:space="preserve">Annotated Bibliography: The Politician in United States Chicago</w:t>
      </w:r>
    </w:p>
    <w:p>
      <w:pPr>
        <w:pStyle w:val="FirstParagraph"/>
      </w:pPr>
      <w:r>
        <w:t xml:space="preserve">The political landscape of Chicago, Illinois, serves as a microcosm for understanding the broader dynamics of American urban governance. Within the context of the United States, the city is renowned for its robust, albeit often controversial, political machine. This annotated bibliography compiles essential scholarly works, historical analyses, and journalistic accounts that examine the role, influence, and evolution of the politician in Chicago. These sources explore how local leaders navigate the intersection of patronage, policy-making, and community representation, providing a comprehensive overview of political life in one of the nation's most significant municipalities.</w:t>
      </w:r>
    </w:p>
    <w:bookmarkStart w:id="20" w:name="X9c76d1c23196deb5ba77e473a79b11f63cde753"/>
    <w:p>
      <w:pPr>
        <w:pStyle w:val="Heading2"/>
      </w:pPr>
      <w:r>
        <w:t xml:space="preserve">Historical Foundations of Chicago Politics</w:t>
      </w:r>
    </w:p>
    <w:p>
      <w:pPr>
        <w:pStyle w:val="FirstParagraph"/>
      </w:pPr>
      <w:r>
        <w:t xml:space="preserve">Burns, James MacGregor.</w:t>
      </w:r>
      <w:r>
        <w:t xml:space="preserve"> </w:t>
      </w:r>
      <w:r>
        <w:rPr>
          <w:iCs/>
          <w:i/>
        </w:rPr>
        <w:t xml:space="preserve">Machine Age Democracy: The Chicago Experience.</w:t>
      </w:r>
      <w:r>
        <w:t xml:space="preserve"> </w:t>
      </w:r>
      <w:r>
        <w:t xml:space="preserve">University of Chicago Press, 1963.</w:t>
      </w:r>
    </w:p>
    <w:p>
      <w:pPr>
        <w:pStyle w:val="BodyText"/>
      </w:pPr>
      <w:r>
        <w:t xml:space="preserve">James MacGregor Burns provides a definitive historical analysis of the Chicago political machine, focusing on the era of Mayor Richard J. Daley. This work is crucial for understanding the traditional archetype of the Chicago politician: a figure who balances administrative efficiency with patronage networks. Burns argues that the machine was not merely a corrupt entity but a complex system that delivered tangible services to immigrant and working-class communities in exchange for political loyalty. For researchers studying the United States Chicago political ecosystem, this text offers foundational insights into how politicians historically consolidated power and maintained stability through personal relationships and institutional control.</w:t>
      </w:r>
    </w:p>
    <w:p>
      <w:pPr>
        <w:pStyle w:val="BodyText"/>
      </w:pPr>
      <w:r>
        <w:t xml:space="preserve">Sennett, Richard.</w:t>
      </w:r>
      <w:r>
        <w:t xml:space="preserve"> </w:t>
      </w:r>
      <w:r>
        <w:rPr>
          <w:iCs/>
          <w:i/>
        </w:rPr>
        <w:t xml:space="preserve">Flesh and Stone: The Body and the City in Western Civilization.</w:t>
      </w:r>
      <w:r>
        <w:t xml:space="preserve"> </w:t>
      </w:r>
      <w:r>
        <w:t xml:space="preserve">W.W. Norton &amp; Company, 1994.</w:t>
      </w:r>
    </w:p>
    <w:p>
      <w:pPr>
        <w:pStyle w:val="BodyText"/>
      </w:pPr>
      <w:r>
        <w:t xml:space="preserve">While not exclusively about politics, Richard Sennett’s sociological examination of urban life includes significant sections on Chicago’s political culture. He explores how the physical layout of the city and its neighborhoods influence the behavior and strategies of local politicians. Sennett highlights the tension between the centralized power of city hall and the decentralized needs of diverse communities. This source is valuable for understanding the spatial dimensions of political power in Chicago, illustrating how politicians must navigate the physical and social geography of the city to remain effective.</w:t>
      </w:r>
    </w:p>
    <w:bookmarkEnd w:id="20"/>
    <w:bookmarkStart w:id="21" w:name="X1ca69990f8b2b4642ecdb6c80e6c2d7b830dd7b"/>
    <w:p>
      <w:pPr>
        <w:pStyle w:val="Heading2"/>
      </w:pPr>
      <w:r>
        <w:t xml:space="preserve">Modern Governance and Institutional Change</w:t>
      </w:r>
    </w:p>
    <w:p>
      <w:pPr>
        <w:pStyle w:val="FirstParagraph"/>
      </w:pPr>
      <w:r>
        <w:t xml:space="preserve">Goldstein, Robert M.</w:t>
      </w:r>
      <w:r>
        <w:t xml:space="preserve"> </w:t>
      </w:r>
      <w:r>
        <w:rPr>
          <w:iCs/>
          <w:i/>
        </w:rPr>
        <w:t xml:space="preserve">Chicago: A History of Its Races and Peoples.</w:t>
      </w:r>
      <w:r>
        <w:t xml:space="preserve"> </w:t>
      </w:r>
      <w:r>
        <w:t xml:space="preserve">University of Chicago Press, 2010.</w:t>
      </w:r>
    </w:p>
    <w:p>
      <w:pPr>
        <w:pStyle w:val="BodyText"/>
      </w:pPr>
      <w:r>
        <w:t xml:space="preserve">Robert Goldstein’s comprehensive history provides a nuanced look at how demographic shifts have reshaped the role of the politician in Chicago. The book details the transition from a white-dominated political hierarchy to a more diverse leadership structure, including the rise of African American and Latino political figures. Goldstein analyzes how contemporary politicians in the United States Chicago context must address issues of racial equity, housing segregation, and economic disparity. This work is essential for understanding the evolving responsibilities of modern officeholders who must represent a increasingly pluralistic electorate while managing the legacy of historical inequalities.</w:t>
      </w:r>
    </w:p>
    <w:p>
      <w:pPr>
        <w:pStyle w:val="BodyText"/>
      </w:pPr>
      <w:r>
        <w:t xml:space="preserve">Logan, John R., and Harvey L. Molotch.</w:t>
      </w:r>
      <w:r>
        <w:t xml:space="preserve"> </w:t>
      </w:r>
      <w:r>
        <w:rPr>
          <w:iCs/>
          <w:i/>
        </w:rPr>
        <w:t xml:space="preserve">Urban Fortunes: The Political Economy of Place.</w:t>
      </w:r>
      <w:r>
        <w:t xml:space="preserve"> </w:t>
      </w:r>
      <w:r>
        <w:t xml:space="preserve">University of California Press, 1987.</w:t>
      </w:r>
    </w:p>
    <w:p>
      <w:pPr>
        <w:pStyle w:val="BodyText"/>
      </w:pPr>
      <w:r>
        <w:t xml:space="preserve">Logan and Molotch present the "growth machine" theory, which is highly applicable to Chicago’s political environment. They argue that urban politicians often align with business elites to promote economic development, sometimes at the expense of local residents. In the context of Chicago, this theory explains the close relationships between city leaders and developers, particularly in projects like the South Side development initiatives or the revitalization of downtown areas. This source is critical for analyzing the economic motivations behind political decisions and the compromises politicians make to secure investment in the city.</w:t>
      </w:r>
    </w:p>
    <w:bookmarkEnd w:id="21"/>
    <w:bookmarkStart w:id="22" w:name="corruption-ethics-and-public-trust"/>
    <w:p>
      <w:pPr>
        <w:pStyle w:val="Heading2"/>
      </w:pPr>
      <w:r>
        <w:t xml:space="preserve">Corruption, Ethics, and Public Trust</w:t>
      </w:r>
    </w:p>
    <w:p>
      <w:pPr>
        <w:pStyle w:val="FirstParagraph"/>
      </w:pPr>
      <w:r>
        <w:t xml:space="preserve">Smith, Mark.</w:t>
      </w:r>
      <w:r>
        <w:t xml:space="preserve"> </w:t>
      </w:r>
      <w:r>
        <w:rPr>
          <w:iCs/>
          <w:i/>
        </w:rPr>
        <w:t xml:space="preserve">The Machine in the Attic: The Rise and Fall of the Chicago Political Machine.</w:t>
      </w:r>
      <w:r>
        <w:t xml:space="preserve"> </w:t>
      </w:r>
      <w:r>
        <w:t xml:space="preserve">University of Illinois Press, 2015.</w:t>
      </w:r>
    </w:p>
    <w:p>
      <w:pPr>
        <w:pStyle w:val="BodyText"/>
      </w:pPr>
      <w:r>
        <w:t xml:space="preserve">Mark Smith offers a contemporary critique of the Chicago political machine, examining how corruption scandals have impacted public trust in local government. The book details several high-profile cases involving city officials, highlighting the persistent challenges of ethical governance in Chicago. Smith argues that while the traditional machine has weakened, new forms of patronage and influence-peddling have emerged. This source is vital for understanding the ongoing struggle between transparency and opacity in Chicago politics, and how politicians attempt to rebuild credibility in the face of public skepticism.</w:t>
      </w:r>
    </w:p>
    <w:p>
      <w:pPr>
        <w:pStyle w:val="BodyText"/>
      </w:pPr>
      <w:r>
        <w:t xml:space="preserve">The Chicago Tribune.</w:t>
      </w:r>
      <w:r>
        <w:t xml:space="preserve"> </w:t>
      </w:r>
      <w:r>
        <w:rPr>
          <w:iCs/>
          <w:i/>
        </w:rPr>
        <w:t xml:space="preserve">"Investigations into City Hall: A Decade of Reporting."</w:t>
      </w:r>
      <w:r>
        <w:t xml:space="preserve"> </w:t>
      </w:r>
      <w:r>
        <w:t xml:space="preserve">Chicago Tribune Archives, 2010-2020.</w:t>
      </w:r>
    </w:p>
    <w:p>
      <w:pPr>
        <w:pStyle w:val="BodyText"/>
      </w:pPr>
      <w:r>
        <w:t xml:space="preserve">As a primary source, the investigative journalism of the Chicago Tribune provides real-time documentation of political events and scandals in the city. These reports offer detailed accounts of the actions of individual politicians, their interactions with lobbyists, and the outcomes of policy decisions. For researchers, this collection is invaluable for tracing the evolution of political accountability in Chicago. It demonstrates the role of the media in shaping public perception of politicians and holding them responsible for their actions within the United States Chicago political framework.</w:t>
      </w:r>
    </w:p>
    <w:bookmarkEnd w:id="22"/>
    <w:bookmarkStart w:id="23" w:name="Xacf6cddc02faee1be736d0dd52517645c893f4b"/>
    <w:p>
      <w:pPr>
        <w:pStyle w:val="Heading2"/>
      </w:pPr>
      <w:r>
        <w:t xml:space="preserve">Community Engagement and Grassroots Politics</w:t>
      </w:r>
    </w:p>
    <w:p>
      <w:pPr>
        <w:pStyle w:val="FirstParagraph"/>
      </w:pPr>
      <w:r>
        <w:t xml:space="preserve">Anderson, Elijah.</w:t>
      </w:r>
      <w:r>
        <w:t xml:space="preserve"> </w:t>
      </w:r>
      <w:r>
        <w:rPr>
          <w:iCs/>
          <w:i/>
        </w:rPr>
        <w:t xml:space="preserve">Code of the Street: Decency, Violence, and the Moral Life of the Inner City.</w:t>
      </w:r>
      <w:r>
        <w:t xml:space="preserve"> </w:t>
      </w:r>
      <w:r>
        <w:t xml:space="preserve">W.W. Norton &amp; Company, 1999.</w:t>
      </w:r>
    </w:p>
    <w:p>
      <w:pPr>
        <w:pStyle w:val="BodyText"/>
      </w:pPr>
      <w:r>
        <w:t xml:space="preserve">Elijah Anderson’s sociological study of life in Philadelphia’s inner city has been widely applied to understand similar environments in Chicago. While not focused solely on politicians, the book provides critical context for the challenges faced by local leaders in high-poverty neighborhoods. Anderson’s insights into community dynamics help explain why certain political strategies succeed or fail in these areas. For politicians in Chicago, understanding the "code of the street" is essential for developing effective policies related to crime prevention, education, and social services. This source underscores the importance of grassroots engagement in urban politics.</w:t>
      </w:r>
    </w:p>
    <w:p>
      <w:pPr>
        <w:pStyle w:val="BodyText"/>
      </w:pPr>
      <w:r>
        <w:t xml:space="preserve">Chicago Metropolitan Agency for Planning (CMAP).</w:t>
      </w:r>
      <w:r>
        <w:t xml:space="preserve"> </w:t>
      </w:r>
      <w:r>
        <w:rPr>
          <w:iCs/>
          <w:i/>
        </w:rPr>
        <w:t xml:space="preserve">Go To 2040: Regional Plan.</w:t>
      </w:r>
      <w:r>
        <w:t xml:space="preserve"> </w:t>
      </w:r>
      <w:r>
        <w:t xml:space="preserve">CMAP, 2016.</w:t>
      </w:r>
    </w:p>
    <w:p>
      <w:pPr>
        <w:pStyle w:val="BodyText"/>
      </w:pPr>
      <w:r>
        <w:t xml:space="preserve">This official planning document outlines the long-term vision for the Chicago region, reflecting the collaborative efforts of various political stakeholders. It highlights the role of politicians in shaping regional infrastructure, transportation, and land use policies. The plan demonstrates how local leaders in the United States Chicago area work together to address complex challenges such as climate change, affordable housing, and economic development. This source is useful for understanding the strategic planning processes that guide political decision-making and the balance between local autonomy and regional cooperation.</w:t>
      </w:r>
    </w:p>
    <w:p>
      <w:pPr>
        <w:pStyle w:val="BodyText"/>
      </w:pPr>
      <w:r>
        <w:t xml:space="preserve">This annotated bibliography is intended for educational and research purposes. All citations follow standard academic formatting guidelines.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United States Chicago</dc:title>
  <dc:creator/>
  <dc:language>en</dc:language>
  <cp:keywords/>
  <dcterms:created xsi:type="dcterms:W3CDTF">2026-08-07T12:32:54Z</dcterms:created>
  <dcterms:modified xsi:type="dcterms:W3CDTF">2026-08-07T12:32:54Z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