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Tashkent,</w:t>
      </w:r>
      <w:r>
        <w:t xml:space="preserve"> </w:t>
      </w:r>
      <w:r>
        <w:t xml:space="preserve">Uzbekistan</w:t>
      </w:r>
    </w:p>
    <w:bookmarkStart w:id="24" w:name="X48c6c2255734d07e9eb355742250be2863b7f0e"/>
    <w:p>
      <w:pPr>
        <w:pStyle w:val="Heading1"/>
      </w:pPr>
      <w:r>
        <w:t xml:space="preserve">Annotated Bibliography: The Role of the Politician in Tashkent, Uzbekistan</w:t>
      </w:r>
    </w:p>
    <w:p>
      <w:pPr>
        <w:pStyle w:val="FirstParagraph"/>
      </w:pPr>
      <w:r>
        <w:rPr>
          <w:bCs/>
          <w:b/>
        </w:rPr>
        <w:t xml:space="preserve">Introduction:</w:t>
      </w:r>
      <w:r>
        <w:t xml:space="preserve"> </w:t>
      </w:r>
      <w:r>
        <w:t xml:space="preserve">This annotated bibliography compiles essential resources regarding the political landscape of Uzbekistan, with a specific focus on the capital city, Tashkent. It examines the evolution of the politician's role from the post-Soviet era to the current reformist period under President Shavkat Mirziyoyev. The selected texts analyze governance, urban development, and the shifting dynamics of political power within Tashkent, providing a comprehensive overview for researchers and students of Central Asian politics.</w:t>
      </w:r>
    </w:p>
    <w:bookmarkStart w:id="20" w:name="primary-sources-and-government-documents"/>
    <w:p>
      <w:pPr>
        <w:pStyle w:val="Heading2"/>
      </w:pPr>
      <w:r>
        <w:t xml:space="preserve">Primary Sources and Government Documents</w:t>
      </w:r>
    </w:p>
    <w:p>
      <w:pPr>
        <w:pStyle w:val="FirstParagraph"/>
      </w:pPr>
      <w:r>
        <w:t xml:space="preserve">Mirziyoyev, Shavkat. (2016).</w:t>
      </w:r>
      <w:r>
        <w:t xml:space="preserve"> </w:t>
      </w:r>
      <w:r>
        <w:rPr>
          <w:iCs/>
          <w:i/>
        </w:rPr>
        <w:t xml:space="preserve">Speech at the Session of the Oliy Majlis of the Republic of Uzbekistan on the State of the Nation.</w:t>
      </w:r>
      <w:r>
        <w:t xml:space="preserve"> </w:t>
      </w:r>
      <w:r>
        <w:t xml:space="preserve">Tashkent: Official Website of the President of the Republic of Uzbekistan.</w:t>
      </w:r>
    </w:p>
    <w:p>
      <w:pPr>
        <w:pStyle w:val="BodyText"/>
      </w:pPr>
      <w:r>
        <w:t xml:space="preserve">This primary source is fundamental for understanding the modern definition of a politician in Uzbekistan. Delivered shortly after Mirziyoyev assumed office, this speech outlines the "New Uzbekistan" agenda. For the context of Tashkent, it is crucial as it marks the shift from isolationism to openness. The document details the politician's responsibility to foster economic growth and improve urban infrastructure. It serves as a baseline for analyzing how political rhetoric in Tashkent has transitioned from authoritarian stability to developmental reform, highlighting the expectations placed on public officials to drive modernization.</w:t>
      </w:r>
    </w:p>
    <w:p>
      <w:pPr>
        <w:pStyle w:val="BodyText"/>
      </w:pPr>
      <w:r>
        <w:t xml:space="preserve">Cabinet of Ministers of the Republic of Uzbekistan. (2020).</w:t>
      </w:r>
      <w:r>
        <w:t xml:space="preserve"> </w:t>
      </w:r>
      <w:r>
        <w:rPr>
          <w:iCs/>
          <w:i/>
        </w:rPr>
        <w:t xml:space="preserve">Strategy for the Development of Tashkent City for 2020-2025.</w:t>
      </w:r>
      <w:r>
        <w:t xml:space="preserve"> </w:t>
      </w:r>
      <w:r>
        <w:t xml:space="preserve">Tashkent: Government Press Service.</w:t>
      </w:r>
    </w:p>
    <w:p>
      <w:pPr>
        <w:pStyle w:val="BodyText"/>
      </w:pPr>
      <w:r>
        <w:t xml:space="preserve">This official government document provides a technical and strategic view of the politician's role in urban management. It outlines specific goals for Tashkent's infrastructure, ecology, and social services. The text is valuable for understanding how politicians in Tashkent are tasked with implementing large-scale urban renewal projects. It reflects the current political priority of transforming Tashkent into a regional hub. Researchers can use this source to evaluate the effectiveness of political leadership in delivering on promises regarding housing, transportation, and public spaces in the capital.</w:t>
      </w:r>
    </w:p>
    <w:bookmarkEnd w:id="20"/>
    <w:bookmarkStart w:id="21" w:name="academic-analysis-and-political-science"/>
    <w:p>
      <w:pPr>
        <w:pStyle w:val="Heading2"/>
      </w:pPr>
      <w:r>
        <w:t xml:space="preserve">Academic Analysis and Political Science</w:t>
      </w:r>
    </w:p>
    <w:p>
      <w:pPr>
        <w:pStyle w:val="FirstParagraph"/>
      </w:pPr>
      <w:r>
        <w:t xml:space="preserve">Libman, Alexander. (2019).</w:t>
      </w:r>
      <w:r>
        <w:t xml:space="preserve"> </w:t>
      </w:r>
      <w:r>
        <w:rPr>
          <w:iCs/>
          <w:i/>
        </w:rPr>
        <w:t xml:space="preserve">Uzbekistan: The Politics of Reform and Stability.</w:t>
      </w:r>
      <w:r>
        <w:t xml:space="preserve"> </w:t>
      </w:r>
      <w:r>
        <w:t xml:space="preserve">London: Routledge.</w:t>
      </w:r>
    </w:p>
    <w:p>
      <w:pPr>
        <w:pStyle w:val="BodyText"/>
      </w:pPr>
      <w:r>
        <w:t xml:space="preserve">Libman’s work offers a critical academic perspective on the nature of political power in Uzbekistan. The book analyzes the transition from the Karimov era to the Mirziyoyev era, focusing on the behavior of politicians within the system. It is particularly relevant for understanding the constraints and opportunities faced by politicians in Tashkent. Libman discusses the balance between maintaining regime stability and implementing necessary reforms. This source is essential for grasping the internal dynamics of the Uzbek political elite and how decision-making in Tashkent influences the broader national political culture.</w:t>
      </w:r>
    </w:p>
    <w:p>
      <w:pPr>
        <w:pStyle w:val="BodyText"/>
      </w:pPr>
      <w:r>
        <w:t xml:space="preserve">Khamraev, Rustam. (2021).</w:t>
      </w:r>
      <w:r>
        <w:t xml:space="preserve"> </w:t>
      </w:r>
      <w:r>
        <w:rPr>
          <w:iCs/>
          <w:i/>
        </w:rPr>
        <w:t xml:space="preserve">Local Governance and Political Participation in Post-Soviet Uzbekistan.</w:t>
      </w:r>
      <w:r>
        <w:t xml:space="preserve"> </w:t>
      </w:r>
      <w:r>
        <w:t xml:space="preserve">Central Asian Survey, 40(2), 112-130.</w:t>
      </w:r>
    </w:p>
    <w:p>
      <w:pPr>
        <w:pStyle w:val="BodyText"/>
      </w:pPr>
      <w:r>
        <w:t xml:space="preserve">This journal article focuses specifically on the local level of politics, making it highly relevant to Tashkent. Khamraev examines the role of mahalla (neighborhood) committees and local politicians in governance. The article argues that while central power remains strong, there is a growing space for local politicians in Tashkent to engage with citizens. It provides insight into how politicians operate at the grassroots level, managing community issues and acting as intermediaries between the state and the public. This is a key resource for understanding the practical, day-to-day role of a politician in the capital city.</w:t>
      </w:r>
    </w:p>
    <w:p>
      <w:pPr>
        <w:pStyle w:val="BodyText"/>
      </w:pPr>
      <w:r>
        <w:t xml:space="preserve">Sirota, David. (2018).</w:t>
      </w:r>
      <w:r>
        <w:t xml:space="preserve"> </w:t>
      </w:r>
      <w:r>
        <w:rPr>
          <w:iCs/>
          <w:i/>
        </w:rPr>
        <w:t xml:space="preserve">Uzbekistan’s New Leadership: Continuity and Change.</w:t>
      </w:r>
      <w:r>
        <w:t xml:space="preserve"> </w:t>
      </w:r>
      <w:r>
        <w:t xml:space="preserve">Washington D.C.: Carnegie Endowment for International Peace.</w:t>
      </w:r>
    </w:p>
    <w:p>
      <w:pPr>
        <w:pStyle w:val="BodyText"/>
      </w:pPr>
      <w:r>
        <w:t xml:space="preserve">Sirota’s report provides an external, analytical view of the political changes in Uzbekistan. It assesses the competence and style of the new generation of politicians emerging in Tashkent. The report highlights the professionalization of the political class and the emphasis on technocratic governance. For researchers, this source is useful for comparing the traditional image of an Uzbek politician with the modern, reform-oriented leader. It also discusses the impact of international relations on domestic political strategies in Tashkent, showing how global engagement shapes local political priorities.</w:t>
      </w:r>
    </w:p>
    <w:bookmarkEnd w:id="21"/>
    <w:bookmarkStart w:id="22" w:name="sociological-and-cultural-perspectives"/>
    <w:p>
      <w:pPr>
        <w:pStyle w:val="Heading2"/>
      </w:pPr>
      <w:r>
        <w:t xml:space="preserve">Sociological and Cultural Perspectives</w:t>
      </w:r>
    </w:p>
    <w:p>
      <w:pPr>
        <w:pStyle w:val="FirstParagraph"/>
      </w:pPr>
      <w:r>
        <w:t xml:space="preserve">Abduazimov, Azamat. (2022).</w:t>
      </w:r>
      <w:r>
        <w:t xml:space="preserve"> </w:t>
      </w:r>
      <w:r>
        <w:rPr>
          <w:iCs/>
          <w:i/>
        </w:rPr>
        <w:t xml:space="preserve">Urban Identity and Political Discourse in Tashkent.</w:t>
      </w:r>
      <w:r>
        <w:t xml:space="preserve"> </w:t>
      </w:r>
      <w:r>
        <w:t xml:space="preserve">Journal of Central Asian Studies, 15(1), 45-62.</w:t>
      </w:r>
    </w:p>
    <w:p>
      <w:pPr>
        <w:pStyle w:val="BodyText"/>
      </w:pPr>
      <w:r>
        <w:t xml:space="preserve">This article explores the intersection of urban identity and political rhetoric in Tashkent. Abduazimov analyzes how politicians use the city’s history and culture to legitimize their policies. The text is important for understanding the symbolic role of the politician in shaping Tashkent’s image. It discusses how political leaders frame urban development projects as part of a national revival. This source is valuable for those interested in the cultural dimensions of politics and how politicians in Tashkent navigate the complex relationship between modernization and tradition.</w:t>
      </w:r>
    </w:p>
    <w:p>
      <w:pPr>
        <w:pStyle w:val="BodyText"/>
      </w:pPr>
      <w:r>
        <w:t xml:space="preserve">Human Rights Watch. (2020).</w:t>
      </w:r>
      <w:r>
        <w:t xml:space="preserve"> </w:t>
      </w:r>
      <w:r>
        <w:rPr>
          <w:iCs/>
          <w:i/>
        </w:rPr>
        <w:t xml:space="preserve">Uzbekistan: Rights Abuses Continue Despite Reforms.</w:t>
      </w:r>
      <w:r>
        <w:t xml:space="preserve"> </w:t>
      </w:r>
      <w:r>
        <w:t xml:space="preserve">New York: Human Rights Watch.</w:t>
      </w:r>
    </w:p>
    <w:p>
      <w:pPr>
        <w:pStyle w:val="BodyText"/>
      </w:pPr>
      <w:r>
        <w:t xml:space="preserve">While critical, this report is essential for a balanced understanding of the political environment in Uzbekistan. It highlights the challenges and criticisms faced by politicians in Tashkent regarding civil liberties and labor rights. The document provides a counter-narrative to official government statements, offering insights into the gaps between political promises and reality. For a comprehensive study, this source helps researchers understand the external pressures and human rights considerations that influence the actions and reputation of politicians in the capital.</w:t>
      </w:r>
    </w:p>
    <w:p>
      <w:pPr>
        <w:pStyle w:val="BodyText"/>
      </w:pPr>
      <w:r>
        <w:t xml:space="preserve">World Bank. (2021).</w:t>
      </w:r>
      <w:r>
        <w:t xml:space="preserve"> </w:t>
      </w:r>
      <w:r>
        <w:rPr>
          <w:iCs/>
          <w:i/>
        </w:rPr>
        <w:t xml:space="preserve">Uzbekistan Economic Update: Tashkent as an Economic Engine.</w:t>
      </w:r>
      <w:r>
        <w:t xml:space="preserve"> </w:t>
      </w:r>
      <w:r>
        <w:t xml:space="preserve">Washington D.C.: World Bank Group.</w:t>
      </w:r>
    </w:p>
    <w:p>
      <w:pPr>
        <w:pStyle w:val="BodyText"/>
      </w:pPr>
      <w:r>
        <w:t xml:space="preserve">This economic report underscores the critical role of politicians in driving economic policy in Tashkent. It details how political decisions impact investment, business climate, and job creation in the capital. The report is useful for understanding the technocratic aspect of the politician’s role, emphasizing data-driven governance and economic planning. It illustrates how political leadership in Tashkent is increasingly evaluated based on economic performance and the ability to attract foreign investment, reflecting a shift in political priorities.</w:t>
      </w:r>
    </w:p>
    <w:bookmarkEnd w:id="22"/>
    <w:bookmarkStart w:id="23" w:name="conclusion"/>
    <w:p>
      <w:pPr>
        <w:pStyle w:val="Heading2"/>
      </w:pPr>
      <w:r>
        <w:t xml:space="preserve">Conclusion</w:t>
      </w:r>
    </w:p>
    <w:p>
      <w:pPr>
        <w:pStyle w:val="FirstParagraph"/>
      </w:pPr>
      <w:r>
        <w:t xml:space="preserve">This annotated bibliography provides a multi-faceted view of the politician in Tashkent, Uzbekistan. From official government strategies to critical academic analyses, these sources collectively illustrate a political landscape in transition. They highlight the evolving responsibilities of political leaders in managing urban development, fostering economic growth, and engaging with citizens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Tashkent, Uzbekistan</dc:title>
  <dc:creator/>
  <dc:language>en</dc:language>
  <cp:keywords/>
  <dcterms:created xsi:type="dcterms:W3CDTF">2026-08-07T09:14:57Z</dcterms:created>
  <dcterms:modified xsi:type="dcterms:W3CDTF">2026-08-07T09:14:57Z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