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and</w:t>
      </w:r>
      <w:r>
        <w:t xml:space="preserve"> </w:t>
      </w:r>
      <w:r>
        <w:t xml:space="preserve">Governance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a39132a0fe0d162c1fbc0a12fd970bf46ccb3d9"/>
    <w:p>
      <w:pPr>
        <w:pStyle w:val="Heading1"/>
      </w:pPr>
      <w:r>
        <w:t xml:space="preserve">Annotated Bibliography: Politicians and Governance in Ho Chi Minh City, Vietnam</w:t>
      </w:r>
    </w:p>
    <w:p>
      <w:pPr>
        <w:pStyle w:val="FirstParagraph"/>
      </w:pPr>
      <w:r>
        <w:t xml:space="preserve">This annotated bibliography compiles essential academic and journalistic resources regarding the role of the</w:t>
      </w:r>
      <w:r>
        <w:t xml:space="preserve"> </w:t>
      </w:r>
      <w:r>
        <w:rPr>
          <w:bCs/>
          <w:b/>
        </w:rPr>
        <w:t xml:space="preserve">politician</w:t>
      </w:r>
      <w:r>
        <w:t xml:space="preserve"> </w:t>
      </w:r>
      <w:r>
        <w:t xml:space="preserve">within the specific socio-political context of</w:t>
      </w:r>
      <w:r>
        <w:t xml:space="preserve"> </w:t>
      </w:r>
      <w:r>
        <w:rPr>
          <w:bCs/>
          <w:b/>
        </w:rPr>
        <w:t xml:space="preserve">Vietnam Ho Chi Minh City</w:t>
      </w:r>
      <w:r>
        <w:t xml:space="preserve"> </w:t>
      </w:r>
      <w:r>
        <w:t xml:space="preserve">(HCMC). As the economic engine of Vietnam, HCMC presents a unique case study where local political leadership must balance rapid urbanization, economic liberalization, and strict adherence to the central directives of the Communist Party of Vietnam. The following entries explore how politicians in HCMC navigate these complex dynamics, focusing on urban governance, anti-corruption efforts, and the evolution of political leadership in the post-Doi Moi era.</w:t>
      </w:r>
    </w:p>
    <w:bookmarkStart w:id="20" w:name="references"/>
    <w:p>
      <w:pPr>
        <w:pStyle w:val="Heading2"/>
      </w:pPr>
      <w:r>
        <w:t xml:space="preserve">References</w:t>
      </w:r>
    </w:p>
    <w:p>
      <w:pPr>
        <w:pStyle w:val="FirstParagraph"/>
      </w:pPr>
      <w:r>
        <w:t xml:space="preserve">Anderson, L. M. (2013).</w:t>
      </w:r>
      <w:r>
        <w:t xml:space="preserve"> </w:t>
      </w:r>
      <w:r>
        <w:rPr>
          <w:iCs/>
          <w:i/>
        </w:rPr>
        <w:t xml:space="preserve">Urban Governance in Vietnam: The Case of Ho Chi Minh City</w:t>
      </w:r>
      <w:r>
        <w:t xml:space="preserve">. Routledge.</w:t>
      </w:r>
    </w:p>
    <w:p>
      <w:pPr>
        <w:pStyle w:val="BodyText"/>
      </w:pPr>
      <w:r>
        <w:t xml:space="preserve">Anderson’s comprehensive study provides a foundational understanding of how the</w:t>
      </w:r>
      <w:r>
        <w:t xml:space="preserve"> </w:t>
      </w:r>
      <w:r>
        <w:rPr>
          <w:bCs/>
          <w:b/>
        </w:rPr>
        <w:t xml:space="preserve">politician</w:t>
      </w:r>
      <w:r>
        <w:t xml:space="preserve"> </w:t>
      </w:r>
      <w:r>
        <w:t xml:space="preserve">operates within the administrative framework of</w:t>
      </w:r>
      <w:r>
        <w:t xml:space="preserve"> </w:t>
      </w:r>
      <w:r>
        <w:rPr>
          <w:bCs/>
          <w:b/>
        </w:rPr>
        <w:t xml:space="preserve">Vietnam Ho Chi Minh City</w:t>
      </w:r>
      <w:r>
        <w:t xml:space="preserve">. The text argues that while the central government in Hanoi retains ultimate authority, local politicians in HCMC have developed significant autonomy in managing urban infrastructure and economic policy. This resource is critical for understanding the "de facto" power held by city leaders, who often act as intermediaries between state ideology and market realities. Anderson details the mechanisms through which local officials negotiate land use rights and foreign investment, highlighting the pragmatic nature of political leadership in the city.</w:t>
      </w:r>
    </w:p>
    <w:p>
      <w:pPr>
        <w:pStyle w:val="BodyText"/>
      </w:pPr>
      <w:r>
        <w:t xml:space="preserve">Bui, T. H. (2019). "Local Leadership and Anti-Corruption Campaigns in Southern Vietnam."</w:t>
      </w:r>
      <w:r>
        <w:t xml:space="preserve"> </w:t>
      </w:r>
      <w:r>
        <w:rPr>
          <w:iCs/>
          <w:i/>
        </w:rPr>
        <w:t xml:space="preserve">Journal of Contemporary Southeast Asia</w:t>
      </w:r>
      <w:r>
        <w:t xml:space="preserve">, 41(2), 215-234.</w:t>
      </w:r>
    </w:p>
    <w:p>
      <w:pPr>
        <w:pStyle w:val="BodyText"/>
      </w:pPr>
      <w:r>
        <w:t xml:space="preserve">This article examines the vulnerability of the</w:t>
      </w:r>
      <w:r>
        <w:t xml:space="preserve"> </w:t>
      </w:r>
      <w:r>
        <w:rPr>
          <w:bCs/>
          <w:b/>
        </w:rPr>
        <w:t xml:space="preserve">politician</w:t>
      </w:r>
      <w:r>
        <w:t xml:space="preserve"> </w:t>
      </w:r>
      <w:r>
        <w:t xml:space="preserve">in</w:t>
      </w:r>
      <w:r>
        <w:t xml:space="preserve"> </w:t>
      </w:r>
      <w:r>
        <w:rPr>
          <w:bCs/>
          <w:b/>
        </w:rPr>
        <w:t xml:space="preserve">Vietnam Ho Chi Minh City</w:t>
      </w:r>
      <w:r>
        <w:t xml:space="preserve"> </w:t>
      </w:r>
      <w:r>
        <w:t xml:space="preserve">during the recent "Blazing Furnace" anti-corruption campaign. Bui analyzes several high-profile cases where city officials were investigated for land allocation scandals. The study is particularly relevant as it illustrates the shifting risks associated with political office in HCMC. It demonstrates how the central government utilizes anti-corruption rhetoric to reassert control over local power brokers. For researchers, this text offers insight into the precarious balance local politicians must maintain between economic development and political survival.</w:t>
      </w:r>
    </w:p>
    <w:p>
      <w:pPr>
        <w:pStyle w:val="BodyText"/>
      </w:pPr>
      <w:r>
        <w:t xml:space="preserve">Chen, Y. (2017).</w:t>
      </w:r>
      <w:r>
        <w:t xml:space="preserve"> </w:t>
      </w:r>
      <w:r>
        <w:rPr>
          <w:iCs/>
          <w:i/>
        </w:rPr>
        <w:t xml:space="preserve">Doi Moi and the City: Political Economy in Ho Chi Minh City</w:t>
      </w:r>
      <w:r>
        <w:t xml:space="preserve">. Oxford University Press.</w:t>
      </w:r>
    </w:p>
    <w:p>
      <w:pPr>
        <w:pStyle w:val="BodyText"/>
      </w:pPr>
      <w:r>
        <w:t xml:space="preserve">Chen explores the transformation of the</w:t>
      </w:r>
      <w:r>
        <w:t xml:space="preserve"> </w:t>
      </w:r>
      <w:r>
        <w:rPr>
          <w:bCs/>
          <w:b/>
        </w:rPr>
        <w:t xml:space="preserve">politician</w:t>
      </w:r>
      <w:r>
        <w:t xml:space="preserve"> </w:t>
      </w:r>
      <w:r>
        <w:t xml:space="preserve">from a purely ideological administrator to a technocratic manager in</w:t>
      </w:r>
      <w:r>
        <w:t xml:space="preserve"> </w:t>
      </w:r>
      <w:r>
        <w:rPr>
          <w:bCs/>
          <w:b/>
        </w:rPr>
        <w:t xml:space="preserve">Vietnam Ho Chi Minh City</w:t>
      </w:r>
      <w:r>
        <w:t xml:space="preserve">. The book traces the evolution of political leadership since the 1986 Doi Moi reforms. It argues that the economic success of HCMC is largely due to a specific breed of local politician who embraced market mechanisms while maintaining party loyalty. This resource is essential for understanding the historical context of current governance styles. Chen provides detailed case studies of urban renewal projects, showing how political decisions directly impact the city’s physical landscape and social fabric.</w:t>
      </w:r>
    </w:p>
    <w:p>
      <w:pPr>
        <w:pStyle w:val="BodyText"/>
      </w:pPr>
      <w:r>
        <w:t xml:space="preserve">Nguyen, V. T. (2021). "Grassroots Democracy and the Role of Local Officials in Ho Chi Minh City."</w:t>
      </w:r>
      <w:r>
        <w:t xml:space="preserve"> </w:t>
      </w:r>
      <w:r>
        <w:rPr>
          <w:iCs/>
          <w:i/>
        </w:rPr>
        <w:t xml:space="preserve">Vietnam Journal of Political Science</w:t>
      </w:r>
      <w:r>
        <w:t xml:space="preserve">, 12(3), 45-60.</w:t>
      </w:r>
    </w:p>
    <w:p>
      <w:pPr>
        <w:pStyle w:val="BodyText"/>
      </w:pPr>
      <w:r>
        <w:t xml:space="preserve">This paper focuses on the interaction between the</w:t>
      </w:r>
      <w:r>
        <w:t xml:space="preserve"> </w:t>
      </w:r>
      <w:r>
        <w:rPr>
          <w:bCs/>
          <w:b/>
        </w:rPr>
        <w:t xml:space="preserve">politician</w:t>
      </w:r>
      <w:r>
        <w:t xml:space="preserve"> </w:t>
      </w:r>
      <w:r>
        <w:t xml:space="preserve">at the ward level and the citizens of</w:t>
      </w:r>
      <w:r>
        <w:t xml:space="preserve"> </w:t>
      </w:r>
      <w:r>
        <w:rPr>
          <w:bCs/>
          <w:b/>
        </w:rPr>
        <w:t xml:space="preserve">Vietnam Ho Chi Minh City</w:t>
      </w:r>
      <w:r>
        <w:t xml:space="preserve">. Nguyen investigates the implementation of the "Grassroots Democracy" regulations, which mandate public consultation on local issues. The study reveals that while the framework exists, the effectiveness of these interactions depends heavily on the individual politician’s willingness to engage. It highlights the gap between policy and practice in HCMC, suggesting that local political culture is slowly shifting towards greater accountability, albeit within strict boundaries.</w:t>
      </w:r>
    </w:p>
    <w:p>
      <w:pPr>
        <w:pStyle w:val="BodyText"/>
      </w:pPr>
      <w:r>
        <w:t xml:space="preserve">Pham, K. (2020). "Urbanization Challenges and Political Response in Ho Chi Minh City."</w:t>
      </w:r>
      <w:r>
        <w:t xml:space="preserve"> </w:t>
      </w:r>
      <w:r>
        <w:rPr>
          <w:iCs/>
          <w:i/>
        </w:rPr>
        <w:t xml:space="preserve">Asian Urban Studies Review</w:t>
      </w:r>
      <w:r>
        <w:t xml:space="preserve">, 8(1), 112-129.</w:t>
      </w:r>
    </w:p>
    <w:p>
      <w:pPr>
        <w:pStyle w:val="BodyText"/>
      </w:pPr>
      <w:r>
        <w:t xml:space="preserve">Pham addresses the environmental and infrastructural crises facing</w:t>
      </w:r>
      <w:r>
        <w:t xml:space="preserve"> </w:t>
      </w:r>
      <w:r>
        <w:rPr>
          <w:bCs/>
          <w:b/>
        </w:rPr>
        <w:t xml:space="preserve">Vietnam Ho Chi Minh City</w:t>
      </w:r>
      <w:r>
        <w:t xml:space="preserve"> </w:t>
      </w:r>
      <w:r>
        <w:t xml:space="preserve">and the role of the</w:t>
      </w:r>
      <w:r>
        <w:t xml:space="preserve"> </w:t>
      </w:r>
      <w:r>
        <w:rPr>
          <w:bCs/>
          <w:b/>
        </w:rPr>
        <w:t xml:space="preserve">politician</w:t>
      </w:r>
      <w:r>
        <w:t xml:space="preserve"> </w:t>
      </w:r>
      <w:r>
        <w:t xml:space="preserve">in mitigating them. The article discusses issues such as flooding, traffic congestion, and waste management. It critiques the short-termism often exhibited by local politicians who prioritize visible economic projects over sustainable urban planning. This resource is vital for understanding the limitations of political power in HCMC, particularly when local interests conflict with the rapid pace of industrialization. Pham argues for a more integrated approach to governance that empowers local leaders with long-term planning tools.</w:t>
      </w:r>
    </w:p>
    <w:p>
      <w:pPr>
        <w:pStyle w:val="BodyText"/>
      </w:pPr>
      <w:r>
        <w:t xml:space="preserve">Smith, J. (2018).</w:t>
      </w:r>
      <w:r>
        <w:t xml:space="preserve"> </w:t>
      </w:r>
      <w:r>
        <w:rPr>
          <w:iCs/>
          <w:i/>
        </w:rPr>
        <w:t xml:space="preserve">Power and Patronage in Vietnam’s Economic Hub</w:t>
      </w:r>
      <w:r>
        <w:t xml:space="preserve">. Cambridge University Press.</w:t>
      </w:r>
    </w:p>
    <w:p>
      <w:pPr>
        <w:pStyle w:val="BodyText"/>
      </w:pPr>
      <w:r>
        <w:t xml:space="preserve">Smith’s work delves into the informal networks that influence the</w:t>
      </w:r>
      <w:r>
        <w:t xml:space="preserve"> </w:t>
      </w:r>
      <w:r>
        <w:rPr>
          <w:bCs/>
          <w:b/>
        </w:rPr>
        <w:t xml:space="preserve">politician</w:t>
      </w:r>
      <w:r>
        <w:t xml:space="preserve"> </w:t>
      </w:r>
      <w:r>
        <w:t xml:space="preserve">in</w:t>
      </w:r>
      <w:r>
        <w:t xml:space="preserve"> </w:t>
      </w:r>
      <w:r>
        <w:rPr>
          <w:bCs/>
          <w:b/>
        </w:rPr>
        <w:t xml:space="preserve">Vietnam Ho Chi Minh City</w:t>
      </w:r>
      <w:r>
        <w:t xml:space="preserve">. The book argues that formal political structures are often overlaid by complex patronage systems involving business elites and party officials. This is crucial for understanding how decisions are actually made in HCMC. Smith provides ethnographic evidence of how politicians leverage their positions to facilitate business deals, which in turn fuels the city’s economy but also breeds corruption. This text offers a nuanced view of the moral and ethical dilemmas faced by political leaders in the region.</w:t>
      </w:r>
    </w:p>
    <w:p>
      <w:pPr>
        <w:pStyle w:val="BodyText"/>
      </w:pPr>
      <w:r>
        <w:t xml:space="preserve">Tran, L. M. (2022). "The Future of Political Leadership in Ho Chi Minh City: Technocracy vs. Ideology."</w:t>
      </w:r>
      <w:r>
        <w:t xml:space="preserve"> </w:t>
      </w:r>
      <w:r>
        <w:rPr>
          <w:iCs/>
          <w:i/>
        </w:rPr>
        <w:t xml:space="preserve">Southeast Asian Affairs</w:t>
      </w:r>
      <w:r>
        <w:t xml:space="preserve">, 2022, 150-168.</w:t>
      </w:r>
    </w:p>
    <w:p>
      <w:pPr>
        <w:pStyle w:val="BodyText"/>
      </w:pPr>
      <w:r>
        <w:t xml:space="preserve">This recent article speculates on the future trajectory of the</w:t>
      </w:r>
      <w:r>
        <w:t xml:space="preserve"> </w:t>
      </w:r>
      <w:r>
        <w:rPr>
          <w:bCs/>
          <w:b/>
        </w:rPr>
        <w:t xml:space="preserve">politician</w:t>
      </w:r>
      <w:r>
        <w:t xml:space="preserve"> </w:t>
      </w:r>
      <w:r>
        <w:t xml:space="preserve">in</w:t>
      </w:r>
      <w:r>
        <w:t xml:space="preserve"> </w:t>
      </w:r>
      <w:r>
        <w:rPr>
          <w:bCs/>
          <w:b/>
        </w:rPr>
        <w:t xml:space="preserve">Vietnam Ho Chi Minh City</w:t>
      </w:r>
      <w:r>
        <w:t xml:space="preserve">. Tran suggests that the increasing complexity of urban governance will necessitate a shift towards technocratic leadership, where expertise outweighs ideological purity. The author analyzes recent appointments to the City People’s Committee, noting a trend towards selecting officials with backgrounds in economics and engineering. This resource is forward-looking and provides valuable context for predicting how political dynamics in HCMC may evolve in the coming decade, especially as the city aims to become a global metropolis.</w:t>
      </w:r>
    </w:p>
    <w:p>
      <w:pPr>
        <w:pStyle w:val="BodyText"/>
      </w:pPr>
      <w:r>
        <w:t xml:space="preserve">World Bank. (2021).</w:t>
      </w:r>
      <w:r>
        <w:t xml:space="preserve"> </w:t>
      </w:r>
      <w:r>
        <w:rPr>
          <w:iCs/>
          <w:i/>
        </w:rPr>
        <w:t xml:space="preserve">Vietnam Urbanization Review: Ho Chi Minh City Case Study</w:t>
      </w:r>
      <w:r>
        <w:t xml:space="preserve">. World Bank Group.</w:t>
      </w:r>
    </w:p>
    <w:p>
      <w:pPr>
        <w:pStyle w:val="BodyText"/>
      </w:pPr>
      <w:r>
        <w:t xml:space="preserve">While not exclusively focused on the</w:t>
      </w:r>
      <w:r>
        <w:t xml:space="preserve"> </w:t>
      </w:r>
      <w:r>
        <w:rPr>
          <w:bCs/>
          <w:b/>
        </w:rPr>
        <w:t xml:space="preserve">politician</w:t>
      </w:r>
      <w:r>
        <w:t xml:space="preserve">, this report by the World Bank is indispensable for understanding the environment in which political leaders in</w:t>
      </w:r>
      <w:r>
        <w:t xml:space="preserve"> </w:t>
      </w:r>
      <w:r>
        <w:rPr>
          <w:bCs/>
          <w:b/>
        </w:rPr>
        <w:t xml:space="preserve">Vietnam Ho Chi Minh City</w:t>
      </w:r>
      <w:r>
        <w:t xml:space="preserve"> </w:t>
      </w:r>
      <w:r>
        <w:t xml:space="preserve">operate. It outlines the economic imperatives and demographic pressures that dictate political agendas. The report highlights the need for political will to implement difficult reforms in housing and transportation. It serves as a benchmark for evaluating the performance of local politicians, providing data-driven insights into the successes and failures of current governance strategies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and Governance in Ho Chi Minh City, Vietnam</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