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Brisbane,</w:t>
      </w:r>
      <w:r>
        <w:t xml:space="preserve"> </w:t>
      </w:r>
      <w:r>
        <w:t xml:space="preserve">Australia</w:t>
      </w:r>
    </w:p>
    <w:bookmarkStart w:id="25" w:name="X535f477d45e488232d8a24874bdbe7a14bc51a9"/>
    <w:p>
      <w:pPr>
        <w:pStyle w:val="Heading1"/>
      </w:pPr>
      <w:r>
        <w:t xml:space="preserve">Annotated Bibliography: The Role of the Professor in Higher Education in Brisbane, Australia</w:t>
      </w:r>
    </w:p>
    <w:p>
      <w:pPr>
        <w:pStyle w:val="FirstParagraph"/>
      </w:pPr>
      <w:r>
        <w:t xml:space="preserve">This annotated bibliography explores the multifaceted role of the professor within the higher education landscape of Brisbane, Australia. It examines how professors contribute to teaching, research, community engagement, and institutional leadership in one of Australia’s most dynamic academic cities. The selected sources provide insight into the expectations, challenges, and evolving responsibilities of professors in Brisbane’s universities, including the University of Queensland, Queensland University of Technology (QUT), and Griffith University.</w:t>
      </w:r>
    </w:p>
    <w:bookmarkStart w:id="20" w:name="X6bad40156f75b07a01b768429f21feb8426d12b"/>
    <w:p>
      <w:pPr>
        <w:pStyle w:val="Heading2"/>
      </w:pPr>
      <w:r>
        <w:t xml:space="preserve">1. The Evolving Role of the Professor in Australian Universities</w:t>
      </w:r>
    </w:p>
    <w:p>
      <w:pPr>
        <w:pStyle w:val="FirstParagraph"/>
      </w:pPr>
      <w:r>
        <w:t xml:space="preserve">Marginson, S., &amp; Considine, M. (2000). The Enterprise University: Power, Governance and Reinvention in Australia. Cambridge University Press.</w:t>
      </w:r>
    </w:p>
    <w:p>
      <w:pPr>
        <w:pStyle w:val="BodyText"/>
      </w:pPr>
      <w:r>
        <w:t xml:space="preserve">This foundational text examines the transformation of Australian universities into enterprise-driven institutions. It discusses how the role of the professor has shifted from a primarily academic focus to one that includes managerial and commercial responsibilities. The book is particularly relevant to understanding how professors in Brisbane navigate the pressures of research output, funding, and institutional performance metrics.</w:t>
      </w:r>
    </w:p>
    <w:p>
      <w:pPr>
        <w:pStyle w:val="BodyText"/>
      </w:pPr>
      <w:r>
        <w:t xml:space="preserve">Australian Government Department of Education. (2021). National Higher Education Strategy.</w:t>
      </w:r>
    </w:p>
    <w:p>
      <w:pPr>
        <w:pStyle w:val="BodyText"/>
      </w:pPr>
      <w:r>
        <w:t xml:space="preserve">This government publication outlines the strategic direction for higher education in Australia, emphasizing the importance of academic leadership and research excellence. It highlights the role of professors in shaping national priorities and contributing to economic and social development. The document is essential for understanding the policy context in which Brisbane-based professors operate.</w:t>
      </w:r>
    </w:p>
    <w:bookmarkEnd w:id="20"/>
    <w:bookmarkStart w:id="21" w:name="Xbe445f7c19e7a95f966b50bb202e1eb794148df"/>
    <w:p>
      <w:pPr>
        <w:pStyle w:val="Heading2"/>
      </w:pPr>
      <w:r>
        <w:t xml:space="preserve">2. Teaching and Learning: The Professor as Educator</w:t>
      </w:r>
    </w:p>
    <w:p>
      <w:pPr>
        <w:pStyle w:val="FirstParagraph"/>
      </w:pPr>
      <w:r>
        <w:t xml:space="preserve">QUT Centre for Learning Innovation. (2022). Teaching Excellence Framework.</w:t>
      </w:r>
    </w:p>
    <w:p>
      <w:pPr>
        <w:pStyle w:val="BodyText"/>
      </w:pPr>
      <w:r>
        <w:t xml:space="preserve">This framework outlines QUT’s approach to teaching excellence and the expectations placed on professors as educators. It emphasizes student-centered learning, innovation in pedagogy, and the integration of research into teaching. The document is particularly useful for understanding how professors in Brisbane are encouraged to balance research and teaching responsibilities.</w:t>
      </w:r>
    </w:p>
    <w:p>
      <w:pPr>
        <w:pStyle w:val="BodyText"/>
      </w:pPr>
      <w:r>
        <w:t xml:space="preserve">University of Queensland. (2023). Academic Staff Development Program.</w:t>
      </w:r>
    </w:p>
    <w:p>
      <w:pPr>
        <w:pStyle w:val="BodyText"/>
      </w:pPr>
      <w:r>
        <w:t xml:space="preserve">This program supports the professional development of academic staff, including professors, in areas such as curriculum design, assessment, and inclusive teaching practices. It reflects the growing emphasis on teaching quality in Brisbane’s universities and the support mechanisms available to professors to enhance their educational impact.</w:t>
      </w:r>
    </w:p>
    <w:bookmarkEnd w:id="21"/>
    <w:bookmarkStart w:id="22" w:name="research-leadership-and-innovation"/>
    <w:p>
      <w:pPr>
        <w:pStyle w:val="Heading2"/>
      </w:pPr>
      <w:r>
        <w:t xml:space="preserve">3. Research Leadership and Innovation</w:t>
      </w:r>
    </w:p>
    <w:p>
      <w:pPr>
        <w:pStyle w:val="FirstParagraph"/>
      </w:pPr>
      <w:r>
        <w:t xml:space="preserve">Griffith University. (2022). Research Strategy 2022–2026.</w:t>
      </w:r>
    </w:p>
    <w:p>
      <w:pPr>
        <w:pStyle w:val="BodyText"/>
      </w:pPr>
      <w:r>
        <w:t xml:space="preserve">This strategy document outlines Griffith University’s research priorities and the role of professors in leading interdisciplinary research initiatives. It highlights the importance of collaboration, innovation, and societal impact. The document provides insight into how professors in Brisbane are expected to contribute to global knowledge and address local challenges.</w:t>
      </w:r>
    </w:p>
    <w:p>
      <w:pPr>
        <w:pStyle w:val="BodyText"/>
      </w:pPr>
      <w:r>
        <w:t xml:space="preserve">Australian Research Council. (2021). Research Excellence Framework Guidelines.</w:t>
      </w:r>
    </w:p>
    <w:p>
      <w:pPr>
        <w:pStyle w:val="BodyText"/>
      </w:pPr>
      <w:r>
        <w:t xml:space="preserve">These guidelines outline the criteria for assessing research excellence in Australian universities. They emphasize the role of professors in producing high-quality research, securing funding, and mentoring early-career researchers. The document is critical for understanding the research expectations placed on professors in Brisbane and across Australia.</w:t>
      </w:r>
    </w:p>
    <w:bookmarkEnd w:id="22"/>
    <w:bookmarkStart w:id="23" w:name="community-engagement-and-societal-impact"/>
    <w:p>
      <w:pPr>
        <w:pStyle w:val="Heading2"/>
      </w:pPr>
      <w:r>
        <w:t xml:space="preserve">4. Community Engagement and Societal Impact</w:t>
      </w:r>
    </w:p>
    <w:p>
      <w:pPr>
        <w:pStyle w:val="FirstParagraph"/>
      </w:pPr>
      <w:r>
        <w:t xml:space="preserve">Brisbane City Council. (2020). Partnership with Local Universities for Community Development.</w:t>
      </w:r>
    </w:p>
    <w:p>
      <w:pPr>
        <w:pStyle w:val="BodyText"/>
      </w:pPr>
      <w:r>
        <w:t xml:space="preserve">This report details collaborative initiatives between Brisbane City Council and local universities to address urban challenges such as sustainability, health, and education. It highlights the role of professors in engaging with the community and applying academic expertise to real-world problems. The document underscores the growing expectation for professors in Brisbane to contribute beyond the university campus.</w:t>
      </w:r>
    </w:p>
    <w:p>
      <w:pPr>
        <w:pStyle w:val="BodyText"/>
      </w:pPr>
      <w:r>
        <w:t xml:space="preserve">Queensland University of Technology. (2021). Community Engagement Strategy.</w:t>
      </w:r>
    </w:p>
    <w:p>
      <w:pPr>
        <w:pStyle w:val="BodyText"/>
      </w:pPr>
      <w:r>
        <w:t xml:space="preserve">This strategy outlines QUT’s commitment to community engagement and the role of professors in fostering partnerships with industry, government, and local organizations. It emphasizes the importance of translating research into practical solutions and enhancing the social impact of academic work. The document is valuable for understanding how professors in Brisbane are encouraged to engage with broader societal issues.</w:t>
      </w:r>
    </w:p>
    <w:bookmarkEnd w:id="23"/>
    <w:bookmarkStart w:id="24" w:name="leadership-and-governance"/>
    <w:p>
      <w:pPr>
        <w:pStyle w:val="Heading2"/>
      </w:pPr>
      <w:r>
        <w:t xml:space="preserve">5. Leadership and Governance</w:t>
      </w:r>
    </w:p>
    <w:p>
      <w:pPr>
        <w:pStyle w:val="FirstParagraph"/>
      </w:pPr>
      <w:r>
        <w:t xml:space="preserve">Universities Australia. (2022). Code of Practice for the Pastoral Care of International Students.</w:t>
      </w:r>
    </w:p>
    <w:p>
      <w:pPr>
        <w:pStyle w:val="BodyText"/>
      </w:pPr>
      <w:r>
        <w:t xml:space="preserve">This code outlines the responsibilities of universities and academic staff, including professors, in supporting international students. It highlights the leadership role of professors in fostering inclusive and supportive learning environments. The document is particularly relevant to Brisbane, a city with a significant international student population.</w:t>
      </w:r>
    </w:p>
    <w:p>
      <w:pPr>
        <w:pStyle w:val="BodyText"/>
      </w:pPr>
      <w:r>
        <w:t xml:space="preserve">University of Queensland. (2023). Governance and Leadership Framework.</w:t>
      </w:r>
    </w:p>
    <w:p>
      <w:pPr>
        <w:pStyle w:val="BodyText"/>
      </w:pPr>
      <w:r>
        <w:t xml:space="preserve">This framework outlines the governance structure of the University of Queensland and the role of professors in academic leadership and decision-making. It emphasizes the importance of shared governance and the contribution of professors to institutional strategy and policy. The document provides insight into the leadership expectations placed on professors in Brisbane’s leading universities.</w:t>
      </w:r>
    </w:p>
    <w:p>
      <w:pPr>
        <w:pStyle w:val="BodyText"/>
      </w:pPr>
      <w:r>
        <w:t xml:space="preserve">In conclusion, this annotated bibliography highlights the diverse and evolving role of the professor in higher education in Brisbane, Australia. From teaching and research to community engagement and leadership, professors in Brisbane are expected to contribute significantly to the academic, economic, and social development of the region. The selected sources provide a comprehensive overview of the expectations, challenges, and opportunities facing professors in this dynamic academic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Brisbane, Australia</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