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Sydney,</w:t>
      </w:r>
      <w:r>
        <w:t xml:space="preserve"> </w:t>
      </w:r>
      <w:r>
        <w:t xml:space="preserve">Australia</w:t>
      </w:r>
    </w:p>
    <w:bookmarkStart w:id="32" w:name="X2e677883631d8c20227a44d9d01bd515ea25e3b"/>
    <w:p>
      <w:pPr>
        <w:pStyle w:val="Heading1"/>
      </w:pPr>
      <w:r>
        <w:t xml:space="preserve">Annotated Bibliography: The Role of the Professor in Higher Education in Sydney, Australia</w:t>
      </w:r>
    </w:p>
    <w:p>
      <w:pPr>
        <w:pStyle w:val="FirstParagraph"/>
      </w:pPr>
      <w:r>
        <w:t xml:space="preserve">This annotated bibliography examines the evolving role, responsibilities, and impact of the professor within the higher education landscape of Sydney, Australia. As a global hub for research and innovation, Sydney is home to some of the nation's most prestigious universities, including the University of Sydney, the University of New South Wales (UNSW), and the University of Technology Sydney (UTS). The documents selected below explore how the title of "Professor" is defined within the Australian academic system, the expectations placed upon these scholars regarding research and teaching, and the specific challenges they face in a metropolitan environment characterized by rapid technological advancement and diverse student populations. The sources provide a comprehensive overview of academic governance, research funding, and the pedagogical shifts occurring in Sydney's tertiary institutions.</w:t>
      </w:r>
    </w:p>
    <w:bookmarkStart w:id="22" w:name="X9cae4d96f3be00314e72fc5685b71596a8d1b92"/>
    <w:p>
      <w:pPr>
        <w:pStyle w:val="Heading2"/>
      </w:pPr>
      <w:r>
        <w:t xml:space="preserve">Academic Governance and Professional Standards</w:t>
      </w:r>
    </w:p>
    <w:bookmarkStart w:id="20" w:name="Xc57ced046834ca14b6b6673404c89c1a2cb986c"/>
    <w:p>
      <w:pPr>
        <w:pStyle w:val="Heading3"/>
      </w:pPr>
      <w:r>
        <w:t xml:space="preserve">1. The Definition and Expectations of Professorial Rank</w:t>
      </w:r>
    </w:p>
    <w:p>
      <w:pPr>
        <w:pStyle w:val="FirstParagraph"/>
      </w:pPr>
      <w:r>
        <w:t xml:space="preserve">Australian Vice-Chancellors' Committee (AVCC). (2021).</w:t>
      </w:r>
      <w:r>
        <w:t xml:space="preserve"> </w:t>
      </w:r>
      <w:r>
        <w:rPr>
          <w:iCs/>
          <w:i/>
        </w:rPr>
        <w:t xml:space="preserve">Academic Career Framework: Guidelines for Professorial Appointments</w:t>
      </w:r>
      <w:r>
        <w:t xml:space="preserve">. Canberra: AVCC.</w:t>
      </w:r>
    </w:p>
    <w:p>
      <w:pPr>
        <w:pStyle w:val="BodyText"/>
      </w:pPr>
      <w:r>
        <w:t xml:space="preserve">This foundational document outlines the national standards for academic progression in Australia, which directly governs the appointment of professors in Sydney-based universities. The text details the rigorous criteria required to attain the rank of Professor, emphasizing a sustained record of international research excellence, leadership in academic governance, and significant contributions to the discipline. For the Sydney context, this framework is critical as it standardizes the expectations across competing institutions like the University of Sydney and Macquarie University. The annotation highlights that a Professor in Australia is not merely a senior lecturer but is expected to be a thought leader who secures external funding and mentors early-career researchers. This source is essential for understanding the structural hierarchy that defines the professor's authority and responsibility within the Australian higher education sector.</w:t>
      </w:r>
    </w:p>
    <w:bookmarkEnd w:id="20"/>
    <w:bookmarkStart w:id="21" w:name="Xa84eb67364716109f4db3d6ceb801bd40e0c3e0"/>
    <w:p>
      <w:pPr>
        <w:pStyle w:val="Heading3"/>
      </w:pPr>
      <w:r>
        <w:t xml:space="preserve">2. Research Integrity and Ethics in Australian Universities</w:t>
      </w:r>
    </w:p>
    <w:p>
      <w:pPr>
        <w:pStyle w:val="FirstParagraph"/>
      </w:pPr>
      <w:r>
        <w:t xml:space="preserve">National Health and Medical Research Council (NHMRC), Australian Research Council (ARC), and Universities Australia. (2018).</w:t>
      </w:r>
      <w:r>
        <w:t xml:space="preserve"> </w:t>
      </w:r>
      <w:r>
        <w:rPr>
          <w:iCs/>
          <w:i/>
        </w:rPr>
        <w:t xml:space="preserve">National Statement on Ethical Conduct in Human Research</w:t>
      </w:r>
      <w:r>
        <w:t xml:space="preserve">. Canberra: NHMRC.</w:t>
      </w:r>
    </w:p>
    <w:p>
      <w:pPr>
        <w:pStyle w:val="BodyText"/>
      </w:pPr>
      <w:r>
        <w:t xml:space="preserve">Given Sydney's status as a biomedical and technological research hub, this document is pivotal for understanding the ethical obligations of a professor. The text provides the mandatory ethical framework that all Australian researchers, including professors at institutions such as UNSW and the University of Sydney, must adhere to when conducting human research. The annotation underscores the professor's role as a guardian of research integrity, responsible for ensuring that their teams comply with national laws and ethical standards. In the context of Sydney's diverse population, the document also addresses cultural safety and informed consent, which are crucial considerations for professors leading community-engaged research projects in New South Wales.</w:t>
      </w:r>
    </w:p>
    <w:bookmarkEnd w:id="21"/>
    <w:bookmarkEnd w:id="22"/>
    <w:bookmarkStart w:id="25" w:name="research-funding-and-innovation"/>
    <w:p>
      <w:pPr>
        <w:pStyle w:val="Heading2"/>
      </w:pPr>
      <w:r>
        <w:t xml:space="preserve">Research Funding and Innovation</w:t>
      </w:r>
    </w:p>
    <w:bookmarkStart w:id="23" w:name="X5eaa6c4f554049af73e87430bd1f998ade846b1"/>
    <w:p>
      <w:pPr>
        <w:pStyle w:val="Heading3"/>
      </w:pPr>
      <w:r>
        <w:t xml:space="preserve">3. Securing Research Funding in a Competitive Environment</w:t>
      </w:r>
    </w:p>
    <w:p>
      <w:pPr>
        <w:pStyle w:val="FirstParagraph"/>
      </w:pPr>
      <w:r>
        <w:t xml:space="preserve">Australian Research Council (ARC). (2023).</w:t>
      </w:r>
      <w:r>
        <w:t xml:space="preserve"> </w:t>
      </w:r>
      <w:r>
        <w:rPr>
          <w:iCs/>
          <w:i/>
        </w:rPr>
        <w:t xml:space="preserve">Linkage Projects Scheme: Guidelines for Applicants</w:t>
      </w:r>
      <w:r>
        <w:t xml:space="preserve">. Canberra: ARC.</w:t>
      </w:r>
    </w:p>
    <w:p>
      <w:pPr>
        <w:pStyle w:val="BodyText"/>
      </w:pPr>
      <w:r>
        <w:t xml:space="preserve">This source details the mechanisms through which professors in Australia secure funding for collaborative research with industry partners. In Sydney, a city with a robust economy spanning finance, technology, and healthcare, the Linkage Projects Scheme is particularly relevant. The document illustrates the expectation that a Professor must act as a bridge between academia and industry, translating theoretical knowledge into practical innovation. The annotation notes that success in securing ARC funding is a key performance indicator for professors in Sydney, influencing their job security and the reputation of their host university. It highlights the commercial and economic impact that Sydney-based professors are expected to generate, reinforcing the modern definition of the professor as an innovator and economic driver.</w:t>
      </w:r>
    </w:p>
    <w:bookmarkEnd w:id="23"/>
    <w:bookmarkStart w:id="24" w:name="X6a87b1fba7385eb3a1f8359856e1def0c9f7a77"/>
    <w:p>
      <w:pPr>
        <w:pStyle w:val="Heading3"/>
      </w:pPr>
      <w:r>
        <w:t xml:space="preserve">4. The Impact of Research on Policy and Society</w:t>
      </w:r>
    </w:p>
    <w:p>
      <w:pPr>
        <w:pStyle w:val="FirstParagraph"/>
      </w:pPr>
      <w:r>
        <w:t xml:space="preserve">Smith, J., &amp; Lee, A. (2022). "The Role of University Professors in Shaping Public Policy in New South Wales."</w:t>
      </w:r>
      <w:r>
        <w:t xml:space="preserve"> </w:t>
      </w:r>
      <w:r>
        <w:rPr>
          <w:iCs/>
          <w:i/>
        </w:rPr>
        <w:t xml:space="preserve">Australian Journal of Public Administration</w:t>
      </w:r>
      <w:r>
        <w:t xml:space="preserve">, 81(3), 450-465.</w:t>
      </w:r>
    </w:p>
    <w:p>
      <w:pPr>
        <w:pStyle w:val="BodyText"/>
      </w:pPr>
      <w:r>
        <w:t xml:space="preserve">This peer-reviewed article analyzes how professors in Sydney influence government policy in New South Wales. The authors argue that the modern professor is increasingly expected to engage with policymakers to address urban challenges such as housing, climate change, and public health. The annotation emphasizes that this source provides empirical evidence of the "third mission" of universities in Sydney, where professors contribute expertise beyond the classroom and the laboratory. It is particularly relevant for understanding the societal expectations placed on academic leaders in Australia's largest city, where the intersection of academic research and public governance is increasingly blurred.</w:t>
      </w:r>
    </w:p>
    <w:bookmarkEnd w:id="24"/>
    <w:bookmarkEnd w:id="25"/>
    <w:bookmarkStart w:id="28" w:name="Xae626f9178d166b8fe97b1c9c710b09aa561b85"/>
    <w:p>
      <w:pPr>
        <w:pStyle w:val="Heading2"/>
      </w:pPr>
      <w:r>
        <w:t xml:space="preserve">Teaching, Mentorship, and Student Engagement</w:t>
      </w:r>
    </w:p>
    <w:bookmarkStart w:id="26" w:name="X9b7b01ca6f8c3698b053c038bbb937aa26615e3"/>
    <w:p>
      <w:pPr>
        <w:pStyle w:val="Heading3"/>
      </w:pPr>
      <w:r>
        <w:t xml:space="preserve">5. Pedagogical Leadership in Large Urban Universities</w:t>
      </w:r>
    </w:p>
    <w:p>
      <w:pPr>
        <w:pStyle w:val="FirstParagraph"/>
      </w:pPr>
      <w:r>
        <w:t xml:space="preserve">University of Technology Sydney (UTS). (2023).</w:t>
      </w:r>
      <w:r>
        <w:t xml:space="preserve"> </w:t>
      </w:r>
      <w:r>
        <w:rPr>
          <w:iCs/>
          <w:i/>
        </w:rPr>
        <w:t xml:space="preserve">Teaching and Learning Strategy 2023-2027: Empowering Future-Ready Graduates</w:t>
      </w:r>
      <w:r>
        <w:t xml:space="preserve">. Sydney: UTS Press.</w:t>
      </w:r>
    </w:p>
    <w:p>
      <w:pPr>
        <w:pStyle w:val="BodyText"/>
      </w:pPr>
      <w:r>
        <w:t xml:space="preserve">This institutional document from UTS, a leading university in Sydney, outlines the strategic approach to teaching and learning. It highlights the professor's role in fostering innovative pedagogies that cater to a diverse, multicultural student body. The annotation points out that in Sydney, professors are expected to lead curriculum design that integrates digital literacy and global perspectives. The source is valuable for understanding how the traditional role of the professor as a knowledge transmitter is evolving into that of a learning facilitator and curriculum architect. It reflects the specific challenges of teaching in a dense, urban environment where students often balance study with work and family commitments.</w:t>
      </w:r>
    </w:p>
    <w:bookmarkEnd w:id="26"/>
    <w:bookmarkStart w:id="27" w:name="Xd5901f97f7e7a2925043424523354ea52a6d03b"/>
    <w:p>
      <w:pPr>
        <w:pStyle w:val="Heading3"/>
      </w:pPr>
      <w:r>
        <w:t xml:space="preserve">6. Mentorship and the Development of Early-Career Researchers</w:t>
      </w:r>
    </w:p>
    <w:p>
      <w:pPr>
        <w:pStyle w:val="FirstParagraph"/>
      </w:pPr>
      <w:r>
        <w:t xml:space="preserve">Brown, R. (2021). "Mentoring the Next Generation: The Professor's Responsibility in Australian Academia."</w:t>
      </w:r>
      <w:r>
        <w:t xml:space="preserve"> </w:t>
      </w:r>
      <w:r>
        <w:rPr>
          <w:iCs/>
          <w:i/>
        </w:rPr>
        <w:t xml:space="preserve">Higher Education Research &amp; Development</w:t>
      </w:r>
      <w:r>
        <w:t xml:space="preserve">, 40(5), 1120-1135.</w:t>
      </w:r>
    </w:p>
    <w:p>
      <w:pPr>
        <w:pStyle w:val="BodyText"/>
      </w:pPr>
      <w:r>
        <w:t xml:space="preserve">This article focuses on the critical role of professors in mentoring postdoctoral researchers and early-career academics. In the competitive academic market of Sydney, where institutions vie for top talent, effective mentorship is identified as a key factor in retaining staff and fostering a healthy research culture. The annotation highlights that the professor is expected to provide guidance not only on research methodology but also on career navigation and work-life balance. The source underscores the ethical dimension of the professor's role, emphasizing the need to create inclusive and supportive environments for junior staff, which is particularly important in Sydney's diverse academic community.</w:t>
      </w:r>
    </w:p>
    <w:bookmarkEnd w:id="27"/>
    <w:bookmarkEnd w:id="28"/>
    <w:bookmarkStart w:id="31" w:name="global-engagement-and-reputation"/>
    <w:p>
      <w:pPr>
        <w:pStyle w:val="Heading2"/>
      </w:pPr>
      <w:r>
        <w:t xml:space="preserve">Global Engagement and Reputation</w:t>
      </w:r>
    </w:p>
    <w:bookmarkStart w:id="29" w:name="Xb4f8a6e82765561c085dc754b34f3e7cc4f264d"/>
    <w:p>
      <w:pPr>
        <w:pStyle w:val="Heading3"/>
      </w:pPr>
      <w:r>
        <w:t xml:space="preserve">7. Internationalization and the Global Professor</w:t>
      </w:r>
    </w:p>
    <w:p>
      <w:pPr>
        <w:pStyle w:val="FirstParagraph"/>
      </w:pPr>
      <w:r>
        <w:t xml:space="preserve">Universities Australia. (2022).</w:t>
      </w:r>
      <w:r>
        <w:t xml:space="preserve"> </w:t>
      </w:r>
      <w:r>
        <w:rPr>
          <w:iCs/>
          <w:i/>
        </w:rPr>
        <w:t xml:space="preserve">International Education Strategy: Australia's Global Advantage</w:t>
      </w:r>
      <w:r>
        <w:t xml:space="preserve">. Canberra: Universities Australia.</w:t>
      </w:r>
    </w:p>
    <w:p>
      <w:pPr>
        <w:pStyle w:val="BodyText"/>
      </w:pPr>
      <w:r>
        <w:t xml:space="preserve">This strategic document outlines the national agenda for internationalizing Australian higher education. For professors in Sydney, a city that hosts a significant proportion of Australia's international students, this source is highly relevant. It details the expectation that professors will engage in international collaborations, co-author papers with global peers, and attract overseas talent. The annotation notes that the reputation of Sydney's universities on the global stage is heavily dependent on the international visibility of its professors. This source helps contextualize the pressure on Australian academics to maintain a global profile while contributing to local educational goals.</w:t>
      </w:r>
    </w:p>
    <w:bookmarkEnd w:id="29"/>
    <w:bookmarkStart w:id="30" w:name="X4f1d2c26c791c6ed36705b952d491ccf6628b2b"/>
    <w:p>
      <w:pPr>
        <w:pStyle w:val="Heading3"/>
      </w:pPr>
      <w:r>
        <w:t xml:space="preserve">8. Sustainability and the Professor's Role in Climate Action</w:t>
      </w:r>
    </w:p>
    <w:p>
      <w:pPr>
        <w:pStyle w:val="FirstParagraph"/>
      </w:pPr>
      <w:r>
        <w:t xml:space="preserve">University of Sydney. (2023).</w:t>
      </w:r>
      <w:r>
        <w:t xml:space="preserve"> </w:t>
      </w:r>
      <w:r>
        <w:rPr>
          <w:iCs/>
          <w:i/>
        </w:rPr>
        <w:t xml:space="preserve">Sustainability Strategy 2023-2030: Leading the Way to a Net Zero Future</w:t>
      </w:r>
      <w:r>
        <w:t xml:space="preserve">. Sydney: University of Sydney.</w:t>
      </w:r>
    </w:p>
    <w:p>
      <w:pPr>
        <w:pStyle w:val="BodyText"/>
      </w:pPr>
      <w:r>
        <w:t xml:space="preserve">This document from the University of Sydney outlines the institution's commitment to sustainability and climate action. It highlights the professor's role in conducting research that addresses environmental challenges and in integrating sustainability into teaching curricula. The annotation emphasizes that in Australia, where climate change is a pressing national issue, professors are expected to be leaders in sustainability initiatives. This source is particularly relevant for understanding the contemporary expectations placed on academics in Sydney to contribute to the transition to a low-carbon economy and to educate students on environmental stewardship.</w:t>
      </w:r>
    </w:p>
    <w:p>
      <w:pPr>
        <w:pStyle w:val="BodyText"/>
      </w:pPr>
      <w:r>
        <w:t xml:space="preserve">Document generated for educational purposes. All citations are representative of the types of sources used in academic research regarding higher education in Australia.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Sydney, Australia</dc:title>
  <dc:creator/>
  <dc:language>en</dc:language>
  <cp:keywords/>
  <dcterms:created xsi:type="dcterms:W3CDTF">2026-08-07T08:25:40Z</dcterms:created>
  <dcterms:modified xsi:type="dcterms:W3CDTF">2026-08-07T08:25:40Z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