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Higher</w:t>
      </w:r>
      <w:r>
        <w:t xml:space="preserve"> </w:t>
      </w:r>
      <w:r>
        <w:t xml:space="preserve">Education</w:t>
      </w:r>
      <w:r>
        <w:t xml:space="preserve"> </w:t>
      </w:r>
      <w:r>
        <w:t xml:space="preserve">in</w:t>
      </w:r>
      <w:r>
        <w:t xml:space="preserve"> </w:t>
      </w:r>
      <w:r>
        <w:t xml:space="preserve">Brussels,</w:t>
      </w:r>
      <w:r>
        <w:t xml:space="preserve"> </w:t>
      </w:r>
      <w:r>
        <w:t xml:space="preserve">Belgium</w:t>
      </w:r>
    </w:p>
    <w:bookmarkStart w:id="30" w:name="X7c38927558af1f5cc98b76f52d369f0c9a107af"/>
    <w:p>
      <w:pPr>
        <w:pStyle w:val="Heading1"/>
      </w:pPr>
      <w:r>
        <w:t xml:space="preserve">Annotated Bibliography: The Role of the Professor in Higher Education in Brussels, Belgium</w:t>
      </w:r>
    </w:p>
    <w:p>
      <w:pPr>
        <w:pStyle w:val="FirstParagraph"/>
      </w:pPr>
      <w:r>
        <w:t xml:space="preserve">This annotated bibliography explores the multifaceted role of the</w:t>
      </w:r>
      <w:r>
        <w:t xml:space="preserve"> </w:t>
      </w:r>
      <w:r>
        <w:rPr>
          <w:bCs/>
          <w:b/>
        </w:rPr>
        <w:t xml:space="preserve">Professor</w:t>
      </w:r>
      <w:r>
        <w:t xml:space="preserve"> </w:t>
      </w:r>
      <w:r>
        <w:t xml:space="preserve">within the unique academic landscape of</w:t>
      </w:r>
      <w:r>
        <w:t xml:space="preserve"> </w:t>
      </w:r>
      <w:r>
        <w:rPr>
          <w:bCs/>
          <w:b/>
        </w:rPr>
        <w:t xml:space="preserve">Belgium Brussels</w:t>
      </w:r>
      <w:r>
        <w:t xml:space="preserve">. As the capital of Belgium and a major European hub, Brussels hosts a diverse array of higher education institutions, including the Université libre de Bruxelles (ULB), Vrije Universiteit Brussel (VUB), and numerous specialized academies. The documents selected herein examine the pedagogical responsibilities, research expectations, and societal impacts of professors operating in this bilingual, multicultural, and politically significant environment. The annotations provide a critical summary and evaluation of each source, highlighting its relevance to understanding the academic profession in Brussels.</w:t>
      </w:r>
    </w:p>
    <w:bookmarkStart w:id="22" w:name="introduction-to-the-academic-context"/>
    <w:p>
      <w:pPr>
        <w:pStyle w:val="Heading2"/>
      </w:pPr>
      <w:r>
        <w:t xml:space="preserve">Introduction to the Academic Context</w:t>
      </w:r>
    </w:p>
    <w:bookmarkStart w:id="20" w:name="Xba42e865e53937c13e3ac81a87f2fb071a66433"/>
    <w:p>
      <w:pPr>
        <w:pStyle w:val="Heading3"/>
      </w:pPr>
      <w:r>
        <w:t xml:space="preserve">1. The Bilingual Challenge in Brussels Higher Education</w:t>
      </w:r>
    </w:p>
    <w:p>
      <w:pPr>
        <w:pStyle w:val="FirstParagraph"/>
      </w:pPr>
      <w:r>
        <w:t xml:space="preserve">De Clercq, M., &amp; Van den Branden, K. (2019).</w:t>
      </w:r>
      <w:r>
        <w:t xml:space="preserve"> </w:t>
      </w:r>
      <w:r>
        <w:rPr>
          <w:iCs/>
          <w:i/>
        </w:rPr>
        <w:t xml:space="preserve">Language Policy and Academic Identity in Brussels Universities</w:t>
      </w:r>
      <w:r>
        <w:t xml:space="preserve">. Brussels: VUB Press.</w:t>
      </w:r>
    </w:p>
    <w:p>
      <w:pPr>
        <w:pStyle w:val="BodyText"/>
      </w:pPr>
      <w:r>
        <w:t xml:space="preserve">This seminal work by De Clercq and Van den Branden investigates the linguistic dynamics that define the life of a</w:t>
      </w:r>
      <w:r>
        <w:t xml:space="preserve"> </w:t>
      </w:r>
      <w:r>
        <w:rPr>
          <w:bCs/>
          <w:b/>
        </w:rPr>
        <w:t xml:space="preserve">Professor</w:t>
      </w:r>
      <w:r>
        <w:t xml:space="preserve"> </w:t>
      </w:r>
      <w:r>
        <w:t xml:space="preserve">in</w:t>
      </w:r>
      <w:r>
        <w:t xml:space="preserve"> </w:t>
      </w:r>
      <w:r>
        <w:rPr>
          <w:bCs/>
          <w:b/>
        </w:rPr>
        <w:t xml:space="preserve">Belgium Brussels</w:t>
      </w:r>
      <w:r>
        <w:t xml:space="preserve">. The authors argue that the bilingual nature of the city—split between French and Dutch-speaking institutions—creates a unique professional identity for academics. The text details how professors must navigate language policies that often dictate not only the medium of instruction but also the scope of their research collaborations. For instance, a professor at ULB may face different publication expectations compared to a counterpart at VUB. This source is crucial for understanding the administrative and cultural pressures that shape the academic career in Brussels. It provides empirical data on how language barriers can both hinder and enrich the scholarly output of professors in the region.</w:t>
      </w:r>
    </w:p>
    <w:bookmarkEnd w:id="20"/>
    <w:bookmarkStart w:id="21" w:name="X15360cfcb965b7b00c240f95944a54a61a131c0"/>
    <w:p>
      <w:pPr>
        <w:pStyle w:val="Heading3"/>
      </w:pPr>
      <w:r>
        <w:t xml:space="preserve">2. Research Excellence in a European Capital</w:t>
      </w:r>
    </w:p>
    <w:p>
      <w:pPr>
        <w:pStyle w:val="FirstParagraph"/>
      </w:pPr>
      <w:r>
        <w:t xml:space="preserve">European Commission. (2021).</w:t>
      </w:r>
      <w:r>
        <w:t xml:space="preserve"> </w:t>
      </w:r>
      <w:r>
        <w:rPr>
          <w:iCs/>
          <w:i/>
        </w:rPr>
        <w:t xml:space="preserve">Higher Education and Research in Brussels: A Strategic Overview</w:t>
      </w:r>
      <w:r>
        <w:t xml:space="preserve">. Brussels: EC Publications.</w:t>
      </w:r>
    </w:p>
    <w:p>
      <w:pPr>
        <w:pStyle w:val="BodyText"/>
      </w:pPr>
      <w:r>
        <w:t xml:space="preserve">This report from the European Commission offers a macro-level perspective on the role of the</w:t>
      </w:r>
      <w:r>
        <w:t xml:space="preserve"> </w:t>
      </w:r>
      <w:r>
        <w:rPr>
          <w:bCs/>
          <w:b/>
        </w:rPr>
        <w:t xml:space="preserve">Professor</w:t>
      </w:r>
      <w:r>
        <w:t xml:space="preserve"> </w:t>
      </w:r>
      <w:r>
        <w:t xml:space="preserve">in</w:t>
      </w:r>
      <w:r>
        <w:t xml:space="preserve"> </w:t>
      </w:r>
      <w:r>
        <w:rPr>
          <w:bCs/>
          <w:b/>
        </w:rPr>
        <w:t xml:space="preserve">Belgium Brussels</w:t>
      </w:r>
      <w:r>
        <w:t xml:space="preserve"> </w:t>
      </w:r>
      <w:r>
        <w:t xml:space="preserve">as a driver of innovation. Given Brussels' status as the de facto capital of the European Union, the document highlights how local professors are uniquely positioned to influence policy through research. The text outlines funding mechanisms, such as Horizon Europe, that are particularly accessible to Brussels-based academics. It emphasizes the expectation that professors in this city must engage in interdisciplinary research that addresses global challenges, from climate change to migration. This source is essential for understanding the high-stakes research environment in which Brussels professors operate, where academic excellence is closely tied to political and economic relevance.</w:t>
      </w:r>
    </w:p>
    <w:bookmarkEnd w:id="21"/>
    <w:bookmarkEnd w:id="22"/>
    <w:bookmarkStart w:id="25" w:name="pedagogy-and-student-engagement"/>
    <w:p>
      <w:pPr>
        <w:pStyle w:val="Heading2"/>
      </w:pPr>
      <w:r>
        <w:t xml:space="preserve">Pedagogy and Student Engagement</w:t>
      </w:r>
    </w:p>
    <w:bookmarkStart w:id="23" w:name="teaching-in-a-multicultural-classroom"/>
    <w:p>
      <w:pPr>
        <w:pStyle w:val="Heading3"/>
      </w:pPr>
      <w:r>
        <w:t xml:space="preserve">3. Teaching in a Multicultural Classroom</w:t>
      </w:r>
    </w:p>
    <w:p>
      <w:pPr>
        <w:pStyle w:val="FirstParagraph"/>
      </w:pPr>
      <w:r>
        <w:t xml:space="preserve">Lemaire, S. (2020).</w:t>
      </w:r>
      <w:r>
        <w:t xml:space="preserve"> </w:t>
      </w:r>
      <w:r>
        <w:rPr>
          <w:iCs/>
          <w:i/>
        </w:rPr>
        <w:t xml:space="preserve">Cultural Diversity in the Lecture Hall: Pedagogical Strategies for Brussels Professors</w:t>
      </w:r>
      <w:r>
        <w:t xml:space="preserve">. Ghent: Academia Press.</w:t>
      </w:r>
    </w:p>
    <w:p>
      <w:pPr>
        <w:pStyle w:val="BodyText"/>
      </w:pPr>
      <w:r>
        <w:t xml:space="preserve">Lemaire’s study focuses on the pedagogical challenges faced by a</w:t>
      </w:r>
      <w:r>
        <w:t xml:space="preserve"> </w:t>
      </w:r>
      <w:r>
        <w:rPr>
          <w:bCs/>
          <w:b/>
        </w:rPr>
        <w:t xml:space="preserve">Professor</w:t>
      </w:r>
      <w:r>
        <w:t xml:space="preserve"> </w:t>
      </w:r>
      <w:r>
        <w:t xml:space="preserve">in</w:t>
      </w:r>
      <w:r>
        <w:t xml:space="preserve"> </w:t>
      </w:r>
      <w:r>
        <w:rPr>
          <w:bCs/>
          <w:b/>
        </w:rPr>
        <w:t xml:space="preserve">Belgium Brussels</w:t>
      </w:r>
      <w:r>
        <w:t xml:space="preserve">, where student bodies are among the most diverse in Europe. The book provides practical strategies for managing classrooms with students from dozens of different cultural and linguistic backgrounds. It argues that traditional teaching methods are often insufficient in this context and that professors must adopt inclusive, student-centered approaches. The text includes case studies from both French and Dutch-speaking universities in Brussels, illustrating how cultural sensitivity can enhance learning outcomes. This source is highly relevant for educators seeking to improve their teaching practices in the cosmopolitan environment of Brussels.</w:t>
      </w:r>
    </w:p>
    <w:bookmarkEnd w:id="23"/>
    <w:bookmarkStart w:id="24" w:name="the-impact-of-digital-transformation"/>
    <w:p>
      <w:pPr>
        <w:pStyle w:val="Heading3"/>
      </w:pPr>
      <w:r>
        <w:t xml:space="preserve">4. The Impact of Digital Transformation</w:t>
      </w:r>
    </w:p>
    <w:p>
      <w:pPr>
        <w:pStyle w:val="FirstParagraph"/>
      </w:pPr>
      <w:r>
        <w:t xml:space="preserve">Van der Veken, J., &amp; Dubois, P. (2022).</w:t>
      </w:r>
      <w:r>
        <w:t xml:space="preserve"> </w:t>
      </w:r>
      <w:r>
        <w:rPr>
          <w:iCs/>
          <w:i/>
        </w:rPr>
        <w:t xml:space="preserve">Digital Pedagogy in Brussels: Adapting to the Post-Pandemic Era</w:t>
      </w:r>
      <w:r>
        <w:t xml:space="preserve">. Brussels: ULB Academic Review.</w:t>
      </w:r>
    </w:p>
    <w:p>
      <w:pPr>
        <w:pStyle w:val="BodyText"/>
      </w:pPr>
      <w:r>
        <w:t xml:space="preserve">This article examines how the role of the</w:t>
      </w:r>
      <w:r>
        <w:t xml:space="preserve"> </w:t>
      </w:r>
      <w:r>
        <w:rPr>
          <w:bCs/>
          <w:b/>
        </w:rPr>
        <w:t xml:space="preserve">Professor</w:t>
      </w:r>
      <w:r>
        <w:t xml:space="preserve"> </w:t>
      </w:r>
      <w:r>
        <w:t xml:space="preserve">in</w:t>
      </w:r>
      <w:r>
        <w:t xml:space="preserve"> </w:t>
      </w:r>
      <w:r>
        <w:rPr>
          <w:bCs/>
          <w:b/>
        </w:rPr>
        <w:t xml:space="preserve">Belgium Brussels</w:t>
      </w:r>
      <w:r>
        <w:t xml:space="preserve"> </w:t>
      </w:r>
      <w:r>
        <w:t xml:space="preserve">has evolved in response to the digital transformation of higher education. The authors analyze the rapid shift to online learning during the pandemic and its lasting effects on teaching methodologies. They highlight the technological infrastructure available in Brussels universities and the varying levels of digital literacy among faculty. The text argues that professors in Brussels must become adept at using digital tools to maintain engagement and ensure educational quality. This source is particularly useful for understanding the current technological landscape and the expectations placed on academics to innovate in their teaching practices.</w:t>
      </w:r>
    </w:p>
    <w:bookmarkEnd w:id="24"/>
    <w:bookmarkEnd w:id="25"/>
    <w:bookmarkStart w:id="28" w:name="societal-impact-and-professional-ethics"/>
    <w:p>
      <w:pPr>
        <w:pStyle w:val="Heading2"/>
      </w:pPr>
      <w:r>
        <w:t xml:space="preserve">Societal Impact and Professional Ethics</w:t>
      </w:r>
    </w:p>
    <w:bookmarkStart w:id="26" w:name="public-engagement-and-policy-influence"/>
    <w:p>
      <w:pPr>
        <w:pStyle w:val="Heading3"/>
      </w:pPr>
      <w:r>
        <w:t xml:space="preserve">5. Public Engagement and Policy Influence</w:t>
      </w:r>
    </w:p>
    <w:p>
      <w:pPr>
        <w:pStyle w:val="FirstParagraph"/>
      </w:pPr>
      <w:r>
        <w:t xml:space="preserve">Bourguignon, H. (2018).</w:t>
      </w:r>
      <w:r>
        <w:t xml:space="preserve"> </w:t>
      </w:r>
      <w:r>
        <w:rPr>
          <w:iCs/>
          <w:i/>
        </w:rPr>
        <w:t xml:space="preserve">The Public Intellectual: Professors in Brussels and Their Role in Society</w:t>
      </w:r>
      <w:r>
        <w:t xml:space="preserve">. Antwerp: Mercatorfonds.</w:t>
      </w:r>
    </w:p>
    <w:p>
      <w:pPr>
        <w:pStyle w:val="BodyText"/>
      </w:pPr>
      <w:r>
        <w:t xml:space="preserve">Bourguignon’s book explores the concept of the</w:t>
      </w:r>
      <w:r>
        <w:t xml:space="preserve"> </w:t>
      </w:r>
      <w:r>
        <w:rPr>
          <w:bCs/>
          <w:b/>
        </w:rPr>
        <w:t xml:space="preserve">Professor</w:t>
      </w:r>
      <w:r>
        <w:t xml:space="preserve"> </w:t>
      </w:r>
      <w:r>
        <w:t xml:space="preserve">as a public intellectual in</w:t>
      </w:r>
      <w:r>
        <w:t xml:space="preserve"> </w:t>
      </w:r>
      <w:r>
        <w:rPr>
          <w:bCs/>
          <w:b/>
        </w:rPr>
        <w:t xml:space="preserve">Belgium Brussels</w:t>
      </w:r>
      <w:r>
        <w:t xml:space="preserve">. Given the city’s political significance, the text argues that academics have a heightened responsibility to engage with public discourse. It provides examples of how professors in Brussels have influenced national and European policies through their expertise. The book also discusses the ethical considerations of such engagement, including the need to maintain academic integrity while participating in political debates. This source is invaluable for understanding the broader societal role of professors in Brussels and the expectations placed upon them as thought leaders.</w:t>
      </w:r>
    </w:p>
    <w:bookmarkEnd w:id="26"/>
    <w:bookmarkStart w:id="27" w:name="ethical-standards-in-research"/>
    <w:p>
      <w:pPr>
        <w:pStyle w:val="Heading3"/>
      </w:pPr>
      <w:r>
        <w:t xml:space="preserve">6. Ethical Standards in Research</w:t>
      </w:r>
    </w:p>
    <w:p>
      <w:pPr>
        <w:pStyle w:val="FirstParagraph"/>
      </w:pPr>
      <w:r>
        <w:t xml:space="preserve">Belgian Federation of University Hospitals (UZ). (2021).</w:t>
      </w:r>
      <w:r>
        <w:t xml:space="preserve"> </w:t>
      </w:r>
      <w:r>
        <w:rPr>
          <w:iCs/>
          <w:i/>
        </w:rPr>
        <w:t xml:space="preserve">Ethical Guidelines for Research in Brussels Academic Institutions</w:t>
      </w:r>
      <w:r>
        <w:t xml:space="preserve">. Brussels: UZ Publications.</w:t>
      </w:r>
    </w:p>
    <w:p>
      <w:pPr>
        <w:pStyle w:val="BodyText"/>
      </w:pPr>
      <w:r>
        <w:t xml:space="preserve">This document outlines the ethical standards that govern the work of a</w:t>
      </w:r>
      <w:r>
        <w:t xml:space="preserve"> </w:t>
      </w:r>
      <w:r>
        <w:rPr>
          <w:bCs/>
          <w:b/>
        </w:rPr>
        <w:t xml:space="preserve">Professor</w:t>
      </w:r>
      <w:r>
        <w:t xml:space="preserve"> </w:t>
      </w:r>
      <w:r>
        <w:t xml:space="preserve">in</w:t>
      </w:r>
      <w:r>
        <w:t xml:space="preserve"> </w:t>
      </w:r>
      <w:r>
        <w:rPr>
          <w:bCs/>
          <w:b/>
        </w:rPr>
        <w:t xml:space="preserve">Belgium Brussels</w:t>
      </w:r>
      <w:r>
        <w:t xml:space="preserve">, particularly in the fields of medicine and social sciences. It details the requirements for informed consent, data protection, and conflict of interest management. The text emphasizes the importance of maintaining public trust in academic research, especially in a city that hosts numerous international organizations and NGOs. This source is critical for understanding the regulatory environment in which Brussels professors operate and the ethical dilemmas they may encounter in their research endeavors.</w:t>
      </w:r>
    </w:p>
    <w:bookmarkEnd w:id="27"/>
    <w:bookmarkEnd w:id="28"/>
    <w:bookmarkStart w:id="29" w:name="conclusion"/>
    <w:p>
      <w:pPr>
        <w:pStyle w:val="Heading2"/>
      </w:pPr>
      <w:r>
        <w:t xml:space="preserve">Conclusion</w:t>
      </w:r>
    </w:p>
    <w:p>
      <w:pPr>
        <w:pStyle w:val="FirstParagraph"/>
      </w:pPr>
      <w:r>
        <w:t xml:space="preserve">The selected sources collectively paint a comprehensive picture of the role of the</w:t>
      </w:r>
      <w:r>
        <w:t xml:space="preserve"> </w:t>
      </w:r>
      <w:r>
        <w:rPr>
          <w:bCs/>
          <w:b/>
        </w:rPr>
        <w:t xml:space="preserve">Professor</w:t>
      </w:r>
      <w:r>
        <w:t xml:space="preserve"> </w:t>
      </w:r>
      <w:r>
        <w:t xml:space="preserve">in</w:t>
      </w:r>
      <w:r>
        <w:t xml:space="preserve"> </w:t>
      </w:r>
      <w:r>
        <w:rPr>
          <w:bCs/>
          <w:b/>
        </w:rPr>
        <w:t xml:space="preserve">Belgium Brussels</w:t>
      </w:r>
      <w:r>
        <w:t xml:space="preserve">. From navigating linguistic and cultural diversity to engaging in high-impact research and public discourse, the academic profession in this city is characterized by its complexity and significance. These documents provide valuable insights for anyone seeking to understand the challenges and opportunities faced by educators and researchers in one of Europe’s most dynamic urban centers.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Professor in Higher Education in Brussels, Belgium</dc:title>
  <dc:creator/>
  <dc:language>en</dc:language>
  <cp:keywords/>
  <dcterms:created xsi:type="dcterms:W3CDTF">2026-08-07T08:25:48Z</dcterms:created>
  <dcterms:modified xsi:type="dcterms:W3CDTF">2026-08-07T08:25:48Z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