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Evolving Role of the Professor in Higher Education within Beijing, China</w:t>
      </w:r>
    </w:p>
    <w:p>
      <w:pPr>
        <w:pStyle w:val="BodyText"/>
      </w:pPr>
      <w:r>
        <w:rPr>
          <w:bCs/>
          <w:b/>
        </w:rPr>
        <w:t xml:space="preserve">Context:</w:t>
      </w:r>
      <w:r>
        <w:t xml:space="preserve"> </w:t>
      </w:r>
      <w:r>
        <w:t xml:space="preserve">Academic Research, Policy Analysis, and Cultural Dynamics</w:t>
      </w:r>
    </w:p>
    <w:bookmarkEnd w:id="20"/>
    <w:p>
      <w:pPr>
        <w:pStyle w:val="BodyText"/>
      </w:pPr>
      <w:r>
        <w:t xml:space="preserve">This annotated bibliography compiles key scholarly works and reports regarding the professional identity, responsibilities, and challenges of the</w:t>
      </w:r>
      <w:r>
        <w:t xml:space="preserve"> </w:t>
      </w:r>
      <w:r>
        <w:rPr>
          <w:bCs/>
          <w:b/>
        </w:rPr>
        <w:t xml:space="preserve">Professor</w:t>
      </w:r>
      <w:r>
        <w:t xml:space="preserve"> </w:t>
      </w:r>
      <w:r>
        <w:t xml:space="preserve">within the unique academic ecosystem of</w:t>
      </w:r>
      <w:r>
        <w:t xml:space="preserve"> </w:t>
      </w:r>
      <w:r>
        <w:rPr>
          <w:bCs/>
          <w:b/>
        </w:rPr>
        <w:t xml:space="preserve">China Beijing</w:t>
      </w:r>
      <w:r>
        <w:t xml:space="preserve">. As the capital of the People's Republic of China, Beijing hosts prestigious institutions such as Peking University and Tsinghua University, which serve as microcosms for the broader transformation of Chinese higher education. The documents selected below explore how the traditional Confucian reverence for the scholar-teacher intersects with modern state-driven research metrics, internationalization efforts, and the "Double First-Class" university initiative. These sources provide a comprehensive overview of how the role of the professor is being redefined in the 21st century within this specific geopolitical and cultural context.</w:t>
      </w:r>
    </w:p>
    <w:bookmarkStart w:id="21" w:name="Xb48237fba12d5e5c81c801ceddf30547802520c"/>
    <w:p>
      <w:pPr>
        <w:pStyle w:val="Heading2"/>
      </w:pPr>
      <w:r>
        <w:t xml:space="preserve">Section 1: Policy, Governance, and the "Double First-Class" Initiative</w:t>
      </w:r>
    </w:p>
    <w:p>
      <w:pPr>
        <w:pStyle w:val="FirstParagraph"/>
      </w:pPr>
      <w:r>
        <w:t xml:space="preserve"> </w:t>
      </w:r>
      <w:r>
        <w:t xml:space="preserve">Altbach, P. G., &amp; Rumbley, L. E. (2019).</w:t>
      </w:r>
      <w:r>
        <w:t xml:space="preserve"> </w:t>
      </w:r>
      <w:r>
        <w:rPr>
          <w:iCs/>
          <w:i/>
        </w:rPr>
        <w:t xml:space="preserve">World Class Universities: Global Excellence Emerges from Emerging Economies</w:t>
      </w:r>
      <w:r>
        <w:t xml:space="preserve">. Johns Hopkins University Press.</w:t>
      </w:r>
      <w:r>
        <w:t xml:space="preserve"> </w:t>
      </w:r>
    </w:p>
    <w:p>
      <w:pPr>
        <w:pStyle w:val="BodyText"/>
      </w:pPr>
      <w:r>
        <w:t xml:space="preserve">This seminal work by Altbach and Rumbley provides a critical framework for understanding the state-led drive to create world-class universities in emerging economies, with a specific focus on</w:t>
      </w:r>
      <w:r>
        <w:t xml:space="preserve"> </w:t>
      </w:r>
      <w:r>
        <w:rPr>
          <w:bCs/>
          <w:b/>
        </w:rPr>
        <w:t xml:space="preserve">China Beijing</w:t>
      </w:r>
      <w:r>
        <w:t xml:space="preserve">. The authors analyze how government policy directly influences the career trajectory of the</w:t>
      </w:r>
      <w:r>
        <w:t xml:space="preserve"> </w:t>
      </w:r>
      <w:r>
        <w:rPr>
          <w:bCs/>
          <w:b/>
        </w:rPr>
        <w:t xml:space="preserve">Professor</w:t>
      </w:r>
      <w:r>
        <w:t xml:space="preserve">. In the context of Beijing, the book details the immense pressure placed on faculty members to secure international grants and publish in high-impact journals to satisfy the "Double First-Class" initiative. This source is essential for understanding the bureaucratic environment in which Beijing professors operate, highlighting the shift from purely pedagogical roles to research-intensive metrics that define academic success in the capital.</w:t>
      </w:r>
    </w:p>
    <w:p>
      <w:pPr>
        <w:pStyle w:val="BodyText"/>
      </w:pPr>
      <w:r>
        <w:t xml:space="preserve"> </w:t>
      </w:r>
      <w:r>
        <w:t xml:space="preserve">Marginson, S. (2016). "The Chinese University Revolution."</w:t>
      </w:r>
      <w:r>
        <w:t xml:space="preserve"> </w:t>
      </w:r>
      <w:r>
        <w:rPr>
          <w:iCs/>
          <w:i/>
        </w:rPr>
        <w:t xml:space="preserve">Higher Education Policy</w:t>
      </w:r>
      <w:r>
        <w:t xml:space="preserve">, 29(1), 1-20.</w:t>
      </w:r>
      <w:r>
        <w:t xml:space="preserve"> </w:t>
      </w:r>
    </w:p>
    <w:p>
      <w:pPr>
        <w:pStyle w:val="BodyText"/>
      </w:pPr>
      <w:r>
        <w:t xml:space="preserve">Marginson’s article offers a detailed examination of the rapid expansion and stratification of higher education in China. For the reader interested in the</w:t>
      </w:r>
      <w:r>
        <w:t xml:space="preserve"> </w:t>
      </w:r>
      <w:r>
        <w:rPr>
          <w:bCs/>
          <w:b/>
        </w:rPr>
        <w:t xml:space="preserve">Professor</w:t>
      </w:r>
      <w:r>
        <w:t xml:space="preserve"> </w:t>
      </w:r>
      <w:r>
        <w:t xml:space="preserve">in</w:t>
      </w:r>
      <w:r>
        <w:t xml:space="preserve"> </w:t>
      </w:r>
      <w:r>
        <w:rPr>
          <w:bCs/>
          <w:b/>
        </w:rPr>
        <w:t xml:space="preserve">China Beijing</w:t>
      </w:r>
      <w:r>
        <w:t xml:space="preserve">, this text elucidates the competitive hierarchy among institutions. It explains how professors in Beijing are often caught between the demands of national prestige and local institutional autonomy. The article is particularly valuable for its discussion on how state funding mechanisms dictate research agendas, forcing professors to align their scholarly work with national strategic goals, thereby shaping the intellectual landscape of the capital's universities.</w:t>
      </w:r>
    </w:p>
    <w:bookmarkEnd w:id="21"/>
    <w:bookmarkStart w:id="22" w:name="X284d56cac6e01928e42c42e925705841af4f0ff"/>
    <w:p>
      <w:pPr>
        <w:pStyle w:val="Heading2"/>
      </w:pPr>
      <w:r>
        <w:t xml:space="preserve">Section 2: Cultural Dynamics and the Confucian Heritage</w:t>
      </w:r>
    </w:p>
    <w:p>
      <w:pPr>
        <w:pStyle w:val="FirstParagraph"/>
      </w:pPr>
      <w:r>
        <w:t xml:space="preserve"> </w:t>
      </w:r>
      <w:r>
        <w:t xml:space="preserve">Biggs, J. B., &amp; Tang, C. (2011).</w:t>
      </w:r>
      <w:r>
        <w:t xml:space="preserve"> </w:t>
      </w:r>
      <w:r>
        <w:rPr>
          <w:iCs/>
          <w:i/>
        </w:rPr>
        <w:t xml:space="preserve">Teaching for Quality Learning at University</w:t>
      </w:r>
      <w:r>
        <w:t xml:space="preserve"> </w:t>
      </w:r>
      <w:r>
        <w:t xml:space="preserve">(4th ed.). McGraw-Hill Education.</w:t>
      </w:r>
      <w:r>
        <w:t xml:space="preserve"> </w:t>
      </w:r>
    </w:p>
    <w:p>
      <w:pPr>
        <w:pStyle w:val="BodyText"/>
      </w:pPr>
      <w:r>
        <w:t xml:space="preserve">While a broader text on higher education, Biggs and Tang’s work is indispensable for understanding the cultural underpinnings of the</w:t>
      </w:r>
      <w:r>
        <w:t xml:space="preserve"> </w:t>
      </w:r>
      <w:r>
        <w:rPr>
          <w:bCs/>
          <w:b/>
        </w:rPr>
        <w:t xml:space="preserve">Professor</w:t>
      </w:r>
      <w:r>
        <w:t xml:space="preserve"> </w:t>
      </w:r>
      <w:r>
        <w:t xml:space="preserve">in</w:t>
      </w:r>
      <w:r>
        <w:t xml:space="preserve"> </w:t>
      </w:r>
      <w:r>
        <w:rPr>
          <w:bCs/>
          <w:b/>
        </w:rPr>
        <w:t xml:space="preserve">China Beijing</w:t>
      </w:r>
      <w:r>
        <w:t xml:space="preserve">. The authors explore the "Confucian Learning Culture," which deeply influences student-teacher relationships. In Beijing, the professor is still viewed through a traditional lens of moral authority and respect, yet this is increasingly clashing with Western pedagogical methods introduced in modern curricula. This source helps explain the pedagogical challenges professors face when attempting to foster critical thinking in students accustomed to rote learning and hierarchical deference, a dynamic prevalent in Beijing’s elite universities.</w:t>
      </w:r>
    </w:p>
    <w:p>
      <w:pPr>
        <w:pStyle w:val="BodyText"/>
      </w:pPr>
      <w:r>
        <w:t xml:space="preserve"> </w:t>
      </w:r>
      <w:r>
        <w:t xml:space="preserve">Yan, Y. (2009).</w:t>
      </w:r>
      <w:r>
        <w:t xml:space="preserve"> </w:t>
      </w:r>
      <w:r>
        <w:rPr>
          <w:iCs/>
          <w:i/>
        </w:rPr>
        <w:t xml:space="preserve">The Flow of Gifts: Reciprocity and Social Networks in China</w:t>
      </w:r>
      <w:r>
        <w:t xml:space="preserve">. Stanford University Press.</w:t>
      </w:r>
      <w:r>
        <w:t xml:space="preserve"> </w:t>
      </w:r>
    </w:p>
    <w:p>
      <w:pPr>
        <w:pStyle w:val="BodyText"/>
      </w:pPr>
      <w:r>
        <w:t xml:space="preserve">Yan’s anthropological study provides crucial insight into the concept of</w:t>
      </w:r>
      <w:r>
        <w:t xml:space="preserve"> </w:t>
      </w:r>
      <w:r>
        <w:rPr>
          <w:iCs/>
          <w:i/>
        </w:rPr>
        <w:t xml:space="preserve">guanxi</w:t>
      </w:r>
      <w:r>
        <w:t xml:space="preserve"> </w:t>
      </w:r>
      <w:r>
        <w:t xml:space="preserve">(relationships), which is vital for any</w:t>
      </w:r>
      <w:r>
        <w:t xml:space="preserve"> </w:t>
      </w:r>
      <w:r>
        <w:rPr>
          <w:bCs/>
          <w:b/>
        </w:rPr>
        <w:t xml:space="preserve">Professor</w:t>
      </w:r>
      <w:r>
        <w:t xml:space="preserve"> </w:t>
      </w:r>
      <w:r>
        <w:t xml:space="preserve">navigating the academic landscape of</w:t>
      </w:r>
      <w:r>
        <w:t xml:space="preserve"> </w:t>
      </w:r>
      <w:r>
        <w:rPr>
          <w:bCs/>
          <w:b/>
        </w:rPr>
        <w:t xml:space="preserve">China Beijing</w:t>
      </w:r>
      <w:r>
        <w:t xml:space="preserve">. The text illustrates how professional advancement, resource allocation, and research collaborations are often mediated through complex social networks rather than purely meritocratic systems. For an international audience or a new faculty member in Beijing, this book serves as a guide to the unwritten rules of academic life, explaining how personal connections can be as significant as scholarly output in securing tenure or leadership positions within Beijing’s university system.</w:t>
      </w:r>
    </w:p>
    <w:bookmarkEnd w:id="22"/>
    <w:bookmarkStart w:id="23" w:name="Xfcad06271f0a9f61b49d94f89f632a9f988e006"/>
    <w:p>
      <w:pPr>
        <w:pStyle w:val="Heading2"/>
      </w:pPr>
      <w:r>
        <w:t xml:space="preserve">Section 3: Internationalization and the Foreign Faculty Experience</w:t>
      </w:r>
    </w:p>
    <w:p>
      <w:pPr>
        <w:pStyle w:val="FirstParagraph"/>
      </w:pPr>
      <w:r>
        <w:t xml:space="preserve"> </w:t>
      </w:r>
      <w:r>
        <w:t xml:space="preserve">Li, X., &amp; Zhang, L. (2018). "Foreign Faculty in Chinese Universities: Challenges and Opportunities."</w:t>
      </w:r>
      <w:r>
        <w:t xml:space="preserve"> </w:t>
      </w:r>
      <w:r>
        <w:rPr>
          <w:iCs/>
          <w:i/>
        </w:rPr>
        <w:t xml:space="preserve">Journal of International Students</w:t>
      </w:r>
      <w:r>
        <w:t xml:space="preserve">, 8(3), 45-62.</w:t>
      </w:r>
      <w:r>
        <w:t xml:space="preserve"> </w:t>
      </w:r>
    </w:p>
    <w:p>
      <w:pPr>
        <w:pStyle w:val="BodyText"/>
      </w:pPr>
      <w:r>
        <w:t xml:space="preserve">This journal article specifically addresses the experiences of expatriate</w:t>
      </w:r>
      <w:r>
        <w:t xml:space="preserve"> </w:t>
      </w:r>
      <w:r>
        <w:rPr>
          <w:bCs/>
          <w:b/>
        </w:rPr>
        <w:t xml:space="preserve">Professors</w:t>
      </w:r>
      <w:r>
        <w:t xml:space="preserve"> </w:t>
      </w:r>
      <w:r>
        <w:t xml:space="preserve">working in</w:t>
      </w:r>
      <w:r>
        <w:t xml:space="preserve"> </w:t>
      </w:r>
      <w:r>
        <w:rPr>
          <w:bCs/>
          <w:b/>
        </w:rPr>
        <w:t xml:space="preserve">China Beijing</w:t>
      </w:r>
      <w:r>
        <w:t xml:space="preserve">. It highlights the dual role these academics play: as educators and as cultural ambassadors. The authors discuss the "ivory tower" isolation some foreign professors feel, as well as the administrative hurdles related to visas and censorship. This source is highly relevant for understanding the cross-cultural friction that occurs when Western academic freedom norms meet the regulatory environment of Beijing. It provides a realistic assessment of the lifestyle and professional adjustments required for professors teaching in the capital.</w:t>
      </w:r>
    </w:p>
    <w:p>
      <w:pPr>
        <w:pStyle w:val="BodyText"/>
      </w:pPr>
      <w:r>
        <w:t xml:space="preserve"> </w:t>
      </w:r>
      <w:r>
        <w:t xml:space="preserve">Slaughter, S., &amp; Rhoades, G. (2004).</w:t>
      </w:r>
      <w:r>
        <w:t xml:space="preserve"> </w:t>
      </w:r>
      <w:r>
        <w:rPr>
          <w:iCs/>
          <w:i/>
        </w:rPr>
        <w:t xml:space="preserve">Academic Capitalism and the New Economy: Markets, State, and Higher Education</w:t>
      </w:r>
      <w:r>
        <w:t xml:space="preserve">. Johns Hopkins University Press.</w:t>
      </w:r>
      <w:r>
        <w:t xml:space="preserve"> </w:t>
      </w:r>
    </w:p>
    <w:p>
      <w:pPr>
        <w:pStyle w:val="BodyText"/>
      </w:pPr>
      <w:r>
        <w:t xml:space="preserve">Slaughter and Rhoades introduce the concept of "academic capitalism," which is increasingly visible in</w:t>
      </w:r>
      <w:r>
        <w:t xml:space="preserve"> </w:t>
      </w:r>
      <w:r>
        <w:rPr>
          <w:bCs/>
          <w:b/>
        </w:rPr>
        <w:t xml:space="preserve">China Beijing</w:t>
      </w:r>
      <w:r>
        <w:t xml:space="preserve">. As Beijing universities strive for global rankings, the</w:t>
      </w:r>
      <w:r>
        <w:t xml:space="preserve"> </w:t>
      </w:r>
      <w:r>
        <w:rPr>
          <w:bCs/>
          <w:b/>
        </w:rPr>
        <w:t xml:space="preserve">Professor</w:t>
      </w:r>
      <w:r>
        <w:t xml:space="preserve"> </w:t>
      </w:r>
      <w:r>
        <w:t xml:space="preserve">is encouraged to engage in commercialization and industry partnerships. This text helps analyze how Beijing’s proximity to government and tech hubs influences faculty behavior. It argues that the professor is no longer just a scholar but an entrepreneur, a shift that is particularly pronounced in Beijing’s engineering and science departments. This source is critical for understanding the economic pressures reshaping the academic profession in the region.</w:t>
      </w:r>
    </w:p>
    <w:bookmarkEnd w:id="23"/>
    <w:bookmarkStart w:id="24" w:name="Xd699e681038cd9f1c11996f3f790ba09bb81c61"/>
    <w:p>
      <w:pPr>
        <w:pStyle w:val="Heading2"/>
      </w:pPr>
      <w:r>
        <w:t xml:space="preserve">Section 4: Research Ethics and Academic Integrity</w:t>
      </w:r>
    </w:p>
    <w:p>
      <w:pPr>
        <w:pStyle w:val="FirstParagraph"/>
      </w:pPr>
      <w:r>
        <w:t xml:space="preserve"> </w:t>
      </w:r>
      <w:r>
        <w:t xml:space="preserve">Liu, J. (2020). "Academic Integrity in Chinese Higher Education: A Systemic Perspective."</w:t>
      </w:r>
      <w:r>
        <w:t xml:space="preserve"> </w:t>
      </w:r>
      <w:r>
        <w:rPr>
          <w:iCs/>
          <w:i/>
        </w:rPr>
        <w:t xml:space="preserve">Higher Education Research &amp; Development</w:t>
      </w:r>
      <w:r>
        <w:t xml:space="preserve">, 39(4), 789-805.</w:t>
      </w:r>
      <w:r>
        <w:t xml:space="preserve"> </w:t>
      </w:r>
    </w:p>
    <w:p>
      <w:pPr>
        <w:pStyle w:val="BodyText"/>
      </w:pPr>
      <w:r>
        <w:t xml:space="preserve">Liu’s article tackles the sensitive issue of academic integrity, a growing concern for the</w:t>
      </w:r>
      <w:r>
        <w:t xml:space="preserve"> </w:t>
      </w:r>
      <w:r>
        <w:rPr>
          <w:bCs/>
          <w:b/>
        </w:rPr>
        <w:t xml:space="preserve">Professor</w:t>
      </w:r>
      <w:r>
        <w:t xml:space="preserve"> </w:t>
      </w:r>
      <w:r>
        <w:t xml:space="preserve">in</w:t>
      </w:r>
      <w:r>
        <w:t xml:space="preserve"> </w:t>
      </w:r>
      <w:r>
        <w:rPr>
          <w:bCs/>
          <w:b/>
        </w:rPr>
        <w:t xml:space="preserve">China Beijing</w:t>
      </w:r>
      <w:r>
        <w:t xml:space="preserve">. With the intense pressure to publish, issues of plagiarism and data fabrication have become focal points for reform. This source examines how Beijing’s leading universities are implementing stricter oversight mechanisms. It is a vital resource for understanding the ethical dilemmas professors face when balancing the demand for high-volume output with the need for rigorous scientific honesty. The article also discusses the role of the professor as a gatekeeper of integrity in an environment where publication counts are often tied to financial rewards.</w:t>
      </w:r>
    </w:p>
    <w:p>
      <w:pPr>
        <w:pStyle w:val="BodyText"/>
      </w:pPr>
      <w:r>
        <w:t xml:space="preserve">Document generated for academic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Beijing, China</dc:title>
  <dc:creator/>
  <dc:language>en</dc:language>
  <cp:keywords/>
  <dcterms:created xsi:type="dcterms:W3CDTF">2026-08-07T22:38:54Z</dcterms:created>
  <dcterms:modified xsi:type="dcterms:W3CDTF">2026-08-07T22:38:54Z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