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Frankfurt,</w:t>
      </w:r>
      <w:r>
        <w:t xml:space="preserve"> </w:t>
      </w:r>
      <w:r>
        <w:t xml:space="preserve">Germany</w:t>
      </w:r>
    </w:p>
    <w:bookmarkStart w:id="23" w:name="X27764760c0b694bb3c831f94c02bab03b16ca42"/>
    <w:p>
      <w:pPr>
        <w:pStyle w:val="Heading1"/>
      </w:pPr>
      <w:r>
        <w:t xml:space="preserve">Annotated Bibliography: The Academic Role of the Professor in Frankfurt, Germany</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Germany</w:t>
      </w:r>
      <w:r>
        <w:t xml:space="preserve">, with a specific focus on the city of</w:t>
      </w:r>
      <w:r>
        <w:t xml:space="preserve"> </w:t>
      </w:r>
      <w:r>
        <w:rPr>
          <w:bCs/>
          <w:b/>
        </w:rPr>
        <w:t xml:space="preserve">Frankfurt</w:t>
      </w:r>
      <w:r>
        <w:t xml:space="preserve">. Frankfurt am Main serves as a unique intersection of global finance, cultural heritage, and academic rigor. Home to prestigious institutions such as Goethe University Frankfurt (Goethe-Universität Frankfurt am Main), Frankfurt University of Applied Sciences (Hochschule Frankfurt), and the Frankfurt School of Finance &amp; Management, the city offers a distinct environment for academic professionals. The following entries examine the historical evolution of the professoriate, the specific legal and social frameworks governing academic life in Germany, and the contemporary challenges and opportunities faced by professors in this major European hub.</w:t>
      </w:r>
    </w:p>
    <w:bookmarkStart w:id="20" w:name="historical-and-institutional-context"/>
    <w:p>
      <w:pPr>
        <w:pStyle w:val="Heading2"/>
      </w:pPr>
      <w:r>
        <w:t xml:space="preserve">Historical and Institutional Context</w:t>
      </w:r>
    </w:p>
    <w:p>
      <w:pPr>
        <w:pStyle w:val="FirstParagraph"/>
      </w:pPr>
      <w:r>
        <w:t xml:space="preserve">Breisach, E. (2018).</w:t>
      </w:r>
      <w:r>
        <w:t xml:space="preserve"> </w:t>
      </w:r>
      <w:r>
        <w:rPr>
          <w:iCs/>
          <w:i/>
        </w:rPr>
        <w:t xml:space="preserve">The German University: A History</w:t>
      </w:r>
      <w:r>
        <w:t xml:space="preserve">. Oxford University Press.</w:t>
      </w:r>
    </w:p>
    <w:p>
      <w:pPr>
        <w:pStyle w:val="BodyText"/>
      </w:pPr>
      <w:r>
        <w:t xml:space="preserve">This seminal work provides a comprehensive overview of the development of the German university system from the Middle Ages to the present day. For a reader interested in the role of the</w:t>
      </w:r>
      <w:r>
        <w:t xml:space="preserve"> </w:t>
      </w:r>
      <w:r>
        <w:rPr>
          <w:bCs/>
          <w:b/>
        </w:rPr>
        <w:t xml:space="preserve">Professor</w:t>
      </w:r>
      <w:r>
        <w:t xml:space="preserve"> </w:t>
      </w:r>
      <w:r>
        <w:t xml:space="preserve">in</w:t>
      </w:r>
      <w:r>
        <w:t xml:space="preserve"> </w:t>
      </w:r>
      <w:r>
        <w:rPr>
          <w:bCs/>
          <w:b/>
        </w:rPr>
        <w:t xml:space="preserve">Frankfurt</w:t>
      </w:r>
      <w:r>
        <w:t xml:space="preserve">, this text is essential for understanding the legacy of the Humboldtian model, which emphasizes the unity of teaching and research. The author details how the concept of "Lehrfreiheit" (freedom to teach) and "Lernfreiheit" (freedom to learn) shaped the autonomy of professors. Specifically, the chapters covering the post-war reconstruction of universities in Hesse provide context for the establishment and growth of Goethe University Frankfurt, illustrating how the city's academic identity was forged in the mid-20th century.</w:t>
      </w:r>
    </w:p>
    <w:p>
      <w:pPr>
        <w:pStyle w:val="BodyText"/>
      </w:pPr>
      <w:r>
        <w:t xml:space="preserve">Goethe-Universität Frankfurt am Main. (2020).</w:t>
      </w:r>
      <w:r>
        <w:t xml:space="preserve"> </w:t>
      </w:r>
      <w:r>
        <w:rPr>
          <w:iCs/>
          <w:i/>
        </w:rPr>
        <w:t xml:space="preserve">History of the University: From Foundation to Excellence</w:t>
      </w:r>
      <w:r>
        <w:t xml:space="preserve">. Frankfurt University Press.</w:t>
      </w:r>
    </w:p>
    <w:p>
      <w:pPr>
        <w:pStyle w:val="BodyText"/>
      </w:pPr>
      <w:r>
        <w:t xml:space="preserve">This institutional publication offers a localized perspective on the academic history of</w:t>
      </w:r>
      <w:r>
        <w:t xml:space="preserve"> </w:t>
      </w:r>
      <w:r>
        <w:rPr>
          <w:bCs/>
          <w:b/>
        </w:rPr>
        <w:t xml:space="preserve">Frankfurt</w:t>
      </w:r>
      <w:r>
        <w:t xml:space="preserve">. It chronicles the founding of the university in 1914 and its subsequent evolution. The text highlights the contributions of notable</w:t>
      </w:r>
      <w:r>
        <w:t xml:space="preserve"> </w:t>
      </w:r>
      <w:r>
        <w:rPr>
          <w:bCs/>
          <w:b/>
        </w:rPr>
        <w:t xml:space="preserve">Professors</w:t>
      </w:r>
      <w:r>
        <w:t xml:space="preserve"> </w:t>
      </w:r>
      <w:r>
        <w:t xml:space="preserve">who have shaped the city's intellectual landscape, including Nobel laureates and influential social theorists associated with the Frankfurt School. This source is particularly valuable for understanding the specific cultural and academic traditions that define professorial life in this city, distinguishing it from other German academic centers like Berlin or Munich.</w:t>
      </w:r>
    </w:p>
    <w:bookmarkEnd w:id="20"/>
    <w:bookmarkStart w:id="21" w:name="legal-and-professional-frameworks"/>
    <w:p>
      <w:pPr>
        <w:pStyle w:val="Heading2"/>
      </w:pPr>
      <w:r>
        <w:t xml:space="preserve">Legal and Professional Frameworks</w:t>
      </w:r>
    </w:p>
    <w:p>
      <w:pPr>
        <w:pStyle w:val="FirstParagraph"/>
      </w:pPr>
      <w:r>
        <w:t xml:space="preserve">Hesse State Parliament. (2021).</w:t>
      </w:r>
      <w:r>
        <w:t xml:space="preserve"> </w:t>
      </w:r>
      <w:r>
        <w:rPr>
          <w:iCs/>
          <w:i/>
        </w:rPr>
        <w:t xml:space="preserve">Hessisches Hochschulgesetz (HHG): Higher Education Act of Hesse</w:t>
      </w:r>
      <w:r>
        <w:t xml:space="preserve">. Wiesbaden: Hessischer Landesgesetzgeber.</w:t>
      </w:r>
    </w:p>
    <w:p>
      <w:pPr>
        <w:pStyle w:val="BodyText"/>
      </w:pPr>
      <w:r>
        <w:t xml:space="preserve">As</w:t>
      </w:r>
      <w:r>
        <w:t xml:space="preserve"> </w:t>
      </w:r>
      <w:r>
        <w:rPr>
          <w:bCs/>
          <w:b/>
        </w:rPr>
        <w:t xml:space="preserve">Frankfurt</w:t>
      </w:r>
      <w:r>
        <w:t xml:space="preserve"> </w:t>
      </w:r>
      <w:r>
        <w:t xml:space="preserve">is located in the state of Hesse, this legal document is the primary regulatory framework governing the appointment, rights, and responsibilities of</w:t>
      </w:r>
      <w:r>
        <w:t xml:space="preserve"> </w:t>
      </w:r>
      <w:r>
        <w:rPr>
          <w:bCs/>
          <w:b/>
        </w:rPr>
        <w:t xml:space="preserve">Professors</w:t>
      </w:r>
      <w:r>
        <w:t xml:space="preserve"> </w:t>
      </w:r>
      <w:r>
        <w:t xml:space="preserve">in the region. The HHG outlines the tenure system, the requirements for habilitation (the post-doctoral qualification traditionally required for a full professorship), and the governance structures of universities. For any academic considering a career in</w:t>
      </w:r>
      <w:r>
        <w:t xml:space="preserve"> </w:t>
      </w:r>
      <w:r>
        <w:rPr>
          <w:bCs/>
          <w:b/>
        </w:rPr>
        <w:t xml:space="preserve">Germany</w:t>
      </w:r>
      <w:r>
        <w:t xml:space="preserve">, specifically in Frankfurt, this text provides the factual basis for understanding job security, academic freedom, and the administrative duties expected of faculty members. It clarifies the distinction between W1, W2, and W3 professorial ranks, which are standard across German public universities.</w:t>
      </w:r>
    </w:p>
    <w:p>
      <w:pPr>
        <w:pStyle w:val="BodyText"/>
      </w:pPr>
      <w:r>
        <w:t xml:space="preserve">Deutscher Hochschulverband. (2019).</w:t>
      </w:r>
      <w:r>
        <w:t xml:space="preserve"> </w:t>
      </w:r>
      <w:r>
        <w:rPr>
          <w:iCs/>
          <w:i/>
        </w:rPr>
        <w:t xml:space="preserve">Report on the Working Conditions of Professors in Germany</w:t>
      </w:r>
      <w:r>
        <w:t xml:space="preserve">. Bonn: DHV.</w:t>
      </w:r>
    </w:p>
    <w:p>
      <w:pPr>
        <w:pStyle w:val="BodyText"/>
      </w:pPr>
      <w:r>
        <w:t xml:space="preserve">This report by the German University Association provides empirical data on the professional lives of</w:t>
      </w:r>
      <w:r>
        <w:t xml:space="preserve"> </w:t>
      </w:r>
      <w:r>
        <w:rPr>
          <w:bCs/>
          <w:b/>
        </w:rPr>
        <w:t xml:space="preserve">Professors</w:t>
      </w:r>
      <w:r>
        <w:t xml:space="preserve"> </w:t>
      </w:r>
      <w:r>
        <w:t xml:space="preserve">across the country, with specific sections addressing major urban centers like</w:t>
      </w:r>
      <w:r>
        <w:t xml:space="preserve"> </w:t>
      </w:r>
      <w:r>
        <w:rPr>
          <w:bCs/>
          <w:b/>
        </w:rPr>
        <w:t xml:space="preserve">Frankfurt</w:t>
      </w:r>
      <w:r>
        <w:t xml:space="preserve">. It addresses critical issues such as workload, administrative burdens, and the balance between research and teaching. The findings indicate that professors in large metropolitan areas often face higher expectations for international collaboration and industry partnerships. This source is crucial for understanding the practical realities of the profession, moving beyond theoretical ideals to the day-to-day experiences of academics in the German system.</w:t>
      </w:r>
    </w:p>
    <w:bookmarkEnd w:id="21"/>
    <w:bookmarkStart w:id="22" w:name="X6348b88a545f485f25549dee15719bb84e5e09f"/>
    <w:p>
      <w:pPr>
        <w:pStyle w:val="Heading2"/>
      </w:pPr>
      <w:r>
        <w:t xml:space="preserve">Contemporary Challenges and Interdisciplinary Roles</w:t>
      </w:r>
    </w:p>
    <w:p>
      <w:pPr>
        <w:pStyle w:val="FirstParagraph"/>
      </w:pPr>
      <w:r>
        <w:t xml:space="preserve">Krücken, G., &amp; Sander, W. (2017).</w:t>
      </w:r>
      <w:r>
        <w:t xml:space="preserve"> </w:t>
      </w:r>
      <w:r>
        <w:rPr>
          <w:iCs/>
          <w:i/>
        </w:rPr>
        <w:t xml:space="preserve">The Changing Role of the Professor in the Modern University</w:t>
      </w:r>
      <w:r>
        <w:t xml:space="preserve">. Springer.</w:t>
      </w:r>
    </w:p>
    <w:p>
      <w:pPr>
        <w:pStyle w:val="BodyText"/>
      </w:pPr>
      <w:r>
        <w:t xml:space="preserve">This sociological analysis examines how the role of the</w:t>
      </w:r>
      <w:r>
        <w:t xml:space="preserve"> </w:t>
      </w:r>
      <w:r>
        <w:rPr>
          <w:bCs/>
          <w:b/>
        </w:rPr>
        <w:t xml:space="preserve">Professor</w:t>
      </w:r>
      <w:r>
        <w:t xml:space="preserve"> </w:t>
      </w:r>
      <w:r>
        <w:t xml:space="preserve">is evolving in response to globalization and the "managerialization" of universities. The authors discuss the shift towards performance-based metrics and the increasing importance of third-party funding. In the context of</w:t>
      </w:r>
      <w:r>
        <w:t xml:space="preserve"> </w:t>
      </w:r>
      <w:r>
        <w:rPr>
          <w:bCs/>
          <w:b/>
        </w:rPr>
        <w:t xml:space="preserve">Frankfurt</w:t>
      </w:r>
      <w:r>
        <w:t xml:space="preserve">, a global financial hub, this text is particularly relevant for understanding the pressures on professors in business, economics, and law faculties. It explores how academics in this city must navigate relationships with powerful corporate entities while maintaining academic integrity, a unique challenge posed by Frankfurt's economic environment.</w:t>
      </w:r>
    </w:p>
    <w:p>
      <w:pPr>
        <w:pStyle w:val="BodyText"/>
      </w:pPr>
      <w:r>
        <w:t xml:space="preserve">Frankfurt School of Finance &amp; Management. (2022).</w:t>
      </w:r>
      <w:r>
        <w:t xml:space="preserve"> </w:t>
      </w:r>
      <w:r>
        <w:rPr>
          <w:iCs/>
          <w:i/>
        </w:rPr>
        <w:t xml:space="preserve">Academic Excellence in a Global Context: Annual Review</w:t>
      </w:r>
      <w:r>
        <w:t xml:space="preserve">. Frankfurt: FFM Press.</w:t>
      </w:r>
    </w:p>
    <w:p>
      <w:pPr>
        <w:pStyle w:val="BodyText"/>
      </w:pPr>
      <w:r>
        <w:t xml:space="preserve">This annual review provides insight into the private higher education sector in</w:t>
      </w:r>
      <w:r>
        <w:t xml:space="preserve"> </w:t>
      </w:r>
      <w:r>
        <w:rPr>
          <w:bCs/>
          <w:b/>
        </w:rPr>
        <w:t xml:space="preserve">Frankfurt</w:t>
      </w:r>
      <w:r>
        <w:t xml:space="preserve">, contrasting it with the public university system. It highlights the role of</w:t>
      </w:r>
      <w:r>
        <w:t xml:space="preserve"> </w:t>
      </w:r>
      <w:r>
        <w:rPr>
          <w:bCs/>
          <w:b/>
        </w:rPr>
        <w:t xml:space="preserve">Professors</w:t>
      </w:r>
      <w:r>
        <w:t xml:space="preserve"> </w:t>
      </w:r>
      <w:r>
        <w:t xml:space="preserve">in bridging the gap between academic theory and practical application in finance and management. The document emphasizes the international nature of the faculty, many of whom are recruited from abroad, reflecting the cosmopolitan character of the city. This source is useful for understanding the diversity of academic careers available in Frankfurt, including those in private institutions that operate under different regulatory frameworks than state universities.</w:t>
      </w:r>
    </w:p>
    <w:p>
      <w:pPr>
        <w:pStyle w:val="BodyText"/>
      </w:pPr>
      <w:r>
        <w:t xml:space="preserve">European University Association. (2020).</w:t>
      </w:r>
      <w:r>
        <w:t xml:space="preserve"> </w:t>
      </w:r>
      <w:r>
        <w:rPr>
          <w:iCs/>
          <w:i/>
        </w:rPr>
        <w:t xml:space="preserve">Internationalization of Higher Education in Germany: Opportunities and Challenges</w:t>
      </w:r>
      <w:r>
        <w:t xml:space="preserve">. Brussels: EUA.</w:t>
      </w:r>
    </w:p>
    <w:p>
      <w:pPr>
        <w:pStyle w:val="BodyText"/>
      </w:pPr>
      <w:r>
        <w:t xml:space="preserve">This report addresses the broader European context in which</w:t>
      </w:r>
      <w:r>
        <w:t xml:space="preserve"> </w:t>
      </w:r>
      <w:r>
        <w:rPr>
          <w:bCs/>
          <w:b/>
        </w:rPr>
        <w:t xml:space="preserve">German</w:t>
      </w:r>
      <w:r>
        <w:t xml:space="preserve"> </w:t>
      </w:r>
      <w:r>
        <w:t xml:space="preserve">universities operate, with case studies from major cities including</w:t>
      </w:r>
      <w:r>
        <w:t xml:space="preserve"> </w:t>
      </w:r>
      <w:r>
        <w:rPr>
          <w:bCs/>
          <w:b/>
        </w:rPr>
        <w:t xml:space="preserve">Frankfurt</w:t>
      </w:r>
      <w:r>
        <w:t xml:space="preserve">. It discusses the role of</w:t>
      </w:r>
      <w:r>
        <w:t xml:space="preserve"> </w:t>
      </w:r>
      <w:r>
        <w:rPr>
          <w:bCs/>
          <w:b/>
        </w:rPr>
        <w:t xml:space="preserve">Professors</w:t>
      </w:r>
      <w:r>
        <w:t xml:space="preserve"> </w:t>
      </w:r>
      <w:r>
        <w:t xml:space="preserve">in fostering international mobility, both for students and staff. The text highlights initiatives such as the Erasmus+ program and the increasing use of English as a medium of instruction. For academics planning to work in Frankfurt, this source provides valuable information on the expectations for international engagement and the support systems available for expatriate faculty members.</w:t>
      </w:r>
    </w:p>
    <w:p>
      <w:pPr>
        <w:pStyle w:val="BodyText"/>
      </w:pPr>
      <w:r>
        <w:t xml:space="preserve">Sander, W., &amp; Schimank, U. (2019).</w:t>
      </w:r>
      <w:r>
        <w:t xml:space="preserve"> </w:t>
      </w:r>
      <w:r>
        <w:rPr>
          <w:iCs/>
          <w:i/>
        </w:rPr>
        <w:t xml:space="preserve">Academic Work in the 21st Century: Stress, Satisfaction, and Identity</w:t>
      </w:r>
      <w:r>
        <w:t xml:space="preserve">. Campus Verlag.</w:t>
      </w:r>
    </w:p>
    <w:p>
      <w:pPr>
        <w:pStyle w:val="BodyText"/>
      </w:pPr>
      <w:r>
        <w:t xml:space="preserve">This psychological and sociological study investigates the well-being of</w:t>
      </w:r>
      <w:r>
        <w:t xml:space="preserve"> </w:t>
      </w:r>
      <w:r>
        <w:rPr>
          <w:bCs/>
          <w:b/>
        </w:rPr>
        <w:t xml:space="preserve">Professors</w:t>
      </w:r>
      <w:r>
        <w:t xml:space="preserve"> </w:t>
      </w:r>
      <w:r>
        <w:t xml:space="preserve">in</w:t>
      </w:r>
      <w:r>
        <w:t xml:space="preserve"> </w:t>
      </w:r>
      <w:r>
        <w:rPr>
          <w:bCs/>
          <w:b/>
        </w:rPr>
        <w:t xml:space="preserve">Germany</w:t>
      </w:r>
      <w:r>
        <w:t xml:space="preserve">. It explores the tension between the ideal of the autonomous scholar and the reality of increasing administrative demands. The authors note that in cities like</w:t>
      </w:r>
      <w:r>
        <w:t xml:space="preserve"> </w:t>
      </w:r>
      <w:r>
        <w:rPr>
          <w:bCs/>
          <w:b/>
        </w:rPr>
        <w:t xml:space="preserve">Frankfurt</w:t>
      </w:r>
      <w:r>
        <w:t xml:space="preserve">, where the cost of living is high and the pace of life is fast, these pressures can be particularly acute. The study offers recommendations for universities to support their faculty, making it a relevant resource for understanding the human side of academic life in this dynamic German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Frankfurt, Germany</dc:title>
  <dc:creator/>
  <dc:language>en</dc:language>
  <cp:keywords/>
  <dcterms:created xsi:type="dcterms:W3CDTF">2026-08-07T18:56:18Z</dcterms:created>
  <dcterms:modified xsi:type="dcterms:W3CDTF">2026-08-07T18:56:18Z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