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Munich,</w:t>
      </w:r>
      <w:r>
        <w:t xml:space="preserve"> </w:t>
      </w:r>
      <w:r>
        <w:t xml:space="preserve">Germany</w:t>
      </w:r>
    </w:p>
    <w:bookmarkStart w:id="31" w:name="X71b2813158e9bfda5e24f02ed4866b7dd2ea5bd"/>
    <w:p>
      <w:pPr>
        <w:pStyle w:val="Heading1"/>
      </w:pPr>
      <w:r>
        <w:t xml:space="preserve">Annotated Bibliography: The Role of the Professor in Higher Education in Munich, Germany</w:t>
      </w:r>
    </w:p>
    <w:p>
      <w:pPr>
        <w:pStyle w:val="FirstParagraph"/>
      </w:pPr>
      <w:r>
        <w:rPr>
          <w:bCs/>
          <w:b/>
        </w:rPr>
        <w:t xml:space="preserve">Subject:</w:t>
      </w:r>
      <w:r>
        <w:t xml:space="preserve"> </w:t>
      </w:r>
      <w:r>
        <w:t xml:space="preserve">Academic Leadership, University Governance, and Research Culture</w:t>
      </w:r>
    </w:p>
    <w:p>
      <w:pPr>
        <w:pStyle w:val="BodyText"/>
      </w:pPr>
      <w:r>
        <w:rPr>
          <w:bCs/>
          <w:b/>
        </w:rPr>
        <w:t xml:space="preserve">Context:</w:t>
      </w:r>
      <w:r>
        <w:t xml:space="preserve"> </w:t>
      </w:r>
      <w:r>
        <w:t xml:space="preserve">Higher Education Institutions in Munich, Bavaria</w:t>
      </w:r>
    </w:p>
    <w:p>
      <w:pPr>
        <w:pStyle w:val="BodyText"/>
      </w:pP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The position of the</w:t>
      </w:r>
      <w:r>
        <w:t xml:space="preserve"> </w:t>
      </w:r>
      <w:r>
        <w:rPr>
          <w:bCs/>
          <w:b/>
        </w:rPr>
        <w:t xml:space="preserve">Professor</w:t>
      </w:r>
      <w:r>
        <w:t xml:space="preserve"> </w:t>
      </w:r>
      <w:r>
        <w:t xml:space="preserve">within the German higher education system is distinct from its counterparts in other nations, characterized by a unique blend of teaching, research, and administrative authority. In</w:t>
      </w:r>
      <w:r>
        <w:t xml:space="preserve"> </w:t>
      </w:r>
      <w:r>
        <w:rPr>
          <w:bCs/>
          <w:b/>
        </w:rPr>
        <w:t xml:space="preserve">Munich, Germany</w:t>
      </w:r>
      <w:r>
        <w:t xml:space="preserve">, home to prestigious institutions such as the Ludwig Maximilian University of Munich (LMU) and the Technical University of Munich (TUM), the role of the professor is further nuanced by the city's status as a global hub for technology, science, and industry. This annotated bibliography compiles key scholarly works and policy documents that examine the evolving responsibilities, legal frameworks, and cultural expectations of professors operating within the Munich academic landscape.</w:t>
      </w:r>
    </w:p>
    <w:bookmarkEnd w:id="20"/>
    <w:bookmarkStart w:id="29" w:name="bibliographic-entries"/>
    <w:p>
      <w:pPr>
        <w:pStyle w:val="Heading2"/>
      </w:pPr>
      <w:r>
        <w:t xml:space="preserve">Bibliographic Entries</w:t>
      </w:r>
    </w:p>
    <w:bookmarkStart w:id="21" w:name="the-legal-framework-of-the-professorate"/>
    <w:p>
      <w:pPr>
        <w:pStyle w:val="Heading3"/>
      </w:pPr>
      <w:r>
        <w:t xml:space="preserve">1. The Legal Framework of the Professorate</w:t>
      </w:r>
    </w:p>
    <w:p>
      <w:pPr>
        <w:pStyle w:val="FirstParagraph"/>
      </w:pPr>
      <w:r>
        <w:t xml:space="preserve">Bayerisches Hochschulgesetz (BayHSchG). (2022).</w:t>
      </w:r>
      <w:r>
        <w:t xml:space="preserve"> </w:t>
      </w:r>
      <w:r>
        <w:rPr>
          <w:iCs/>
          <w:i/>
        </w:rPr>
        <w:t xml:space="preserve">Higher Education Act of the State of Bavaria</w:t>
      </w:r>
      <w:r>
        <w:t xml:space="preserve">. Munich: State Ministry of Science and Arts.</w:t>
      </w:r>
    </w:p>
    <w:p>
      <w:pPr>
        <w:pStyle w:val="BodyText"/>
      </w:pPr>
      <w:r>
        <w:t xml:space="preserve">This primary legal document is essential for understanding the statutory definition of a</w:t>
      </w:r>
      <w:r>
        <w:t xml:space="preserve"> </w:t>
      </w:r>
      <w:r>
        <w:rPr>
          <w:bCs/>
          <w:b/>
        </w:rPr>
        <w:t xml:space="preserve">Professor</w:t>
      </w:r>
      <w:r>
        <w:t xml:space="preserve"> </w:t>
      </w:r>
      <w:r>
        <w:t xml:space="preserve">in Bavaria. It outlines the appointment procedures, tenure rights, and the specific duties regarding teaching and research. For any academic or administrator in</w:t>
      </w:r>
      <w:r>
        <w:t xml:space="preserve"> </w:t>
      </w:r>
      <w:r>
        <w:rPr>
          <w:bCs/>
          <w:b/>
        </w:rPr>
        <w:t xml:space="preserve">Munich, Germany</w:t>
      </w:r>
      <w:r>
        <w:t xml:space="preserve">, this text provides the foundational rules governing university governance. It highlights the concept of "Lehrfreiheit" (freedom to teach) and "Lernfreiheit" (freedom to learn), which are central to the German professoriate. The document is critical for analyzing how legal structures in Munich support academic autonomy while ensuring accountability to the state.</w:t>
      </w:r>
    </w:p>
    <w:bookmarkEnd w:id="21"/>
    <w:bookmarkStart w:id="22" w:name="Xbb3b6fce2c894eff1207c96ac9df06977f197ec"/>
    <w:p>
      <w:pPr>
        <w:pStyle w:val="Heading3"/>
      </w:pPr>
      <w:r>
        <w:t xml:space="preserve">2. Research Excellence and the "Exzellenzstrategie"</w:t>
      </w:r>
    </w:p>
    <w:p>
      <w:pPr>
        <w:pStyle w:val="FirstParagraph"/>
      </w:pPr>
      <w:r>
        <w:t xml:space="preserve">Deutscher Akademischer Austauschdienst (DAAD). (2021).</w:t>
      </w:r>
      <w:r>
        <w:t xml:space="preserve"> </w:t>
      </w:r>
      <w:r>
        <w:rPr>
          <w:iCs/>
          <w:i/>
        </w:rPr>
        <w:t xml:space="preserve">The Excellence Strategy in Germany: Impact on University Profiles and Professorial Roles</w:t>
      </w:r>
      <w:r>
        <w:t xml:space="preserve">. Bonn: DAAD Publications.</w:t>
      </w:r>
    </w:p>
    <w:p>
      <w:pPr>
        <w:pStyle w:val="BodyText"/>
      </w:pPr>
      <w:r>
        <w:t xml:space="preserve">This report analyzes the impact of the German Excellence Strategy on major universities, with specific case studies on institutions in</w:t>
      </w:r>
      <w:r>
        <w:t xml:space="preserve"> </w:t>
      </w:r>
      <w:r>
        <w:rPr>
          <w:bCs/>
          <w:b/>
        </w:rPr>
        <w:t xml:space="preserve">Munich, Germany</w:t>
      </w:r>
      <w:r>
        <w:t xml:space="preserve">, such as LMU and TUM. The text argues that the role of the</w:t>
      </w:r>
      <w:r>
        <w:t xml:space="preserve"> </w:t>
      </w:r>
      <w:r>
        <w:rPr>
          <w:bCs/>
          <w:b/>
        </w:rPr>
        <w:t xml:space="preserve">Professor</w:t>
      </w:r>
      <w:r>
        <w:t xml:space="preserve"> </w:t>
      </w:r>
      <w:r>
        <w:t xml:space="preserve">has shifted from a purely pedagogical focus to a highly competitive research leadership model. It details how professors in Munich are expected to secure external funding and lead interdisciplinary clusters. This source is vital for understanding the pressure and prestige associated with the professoriate in one of Europe's most competitive academic environments.</w:t>
      </w:r>
    </w:p>
    <w:bookmarkEnd w:id="22"/>
    <w:bookmarkStart w:id="23" w:name="Xd1cfce9e182abd58efec00c2df1412cf3b1607b"/>
    <w:p>
      <w:pPr>
        <w:pStyle w:val="Heading3"/>
      </w:pPr>
      <w:r>
        <w:t xml:space="preserve">3. Industry-Academia Collaboration in Munich</w:t>
      </w:r>
    </w:p>
    <w:p>
      <w:pPr>
        <w:pStyle w:val="FirstParagraph"/>
      </w:pPr>
      <w:r>
        <w:t xml:space="preserve">Schmidt, H., &amp; Weber, K. (2020).</w:t>
      </w:r>
      <w:r>
        <w:t xml:space="preserve"> </w:t>
      </w:r>
      <w:r>
        <w:rPr>
          <w:iCs/>
          <w:i/>
        </w:rPr>
        <w:t xml:space="preserve">Knowledge Transfer in the Munich Region: The Professor as an Innovation Broker</w:t>
      </w:r>
      <w:r>
        <w:t xml:space="preserve">. Journal of European Higher Education, 10(2), 145-162.</w:t>
      </w:r>
    </w:p>
    <w:p>
      <w:pPr>
        <w:pStyle w:val="BodyText"/>
      </w:pPr>
      <w:r>
        <w:t xml:space="preserve">Munich is renowned for its strong ties between academia and industry, particularly in automotive, engineering, and biotechnology sectors. This article examines how the</w:t>
      </w:r>
      <w:r>
        <w:t xml:space="preserve"> </w:t>
      </w:r>
      <w:r>
        <w:rPr>
          <w:bCs/>
          <w:b/>
        </w:rPr>
        <w:t xml:space="preserve">Professor</w:t>
      </w:r>
      <w:r>
        <w:t xml:space="preserve"> </w:t>
      </w:r>
      <w:r>
        <w:t xml:space="preserve">in</w:t>
      </w:r>
      <w:r>
        <w:t xml:space="preserve"> </w:t>
      </w:r>
      <w:r>
        <w:rPr>
          <w:bCs/>
          <w:b/>
        </w:rPr>
        <w:t xml:space="preserve">Munich, Germany</w:t>
      </w:r>
      <w:r>
        <w:t xml:space="preserve"> </w:t>
      </w:r>
      <w:r>
        <w:t xml:space="preserve">acts as a bridge between theoretical research and commercial application. The authors argue that the modern Munich professor is increasingly expected to engage in "Third Mission" activities, such as patenting and consulting. This source is highly relevant for understanding the economic dimension of the professoriate in Bavaria and how it differs from the traditional Humboldtian model.</w:t>
      </w:r>
    </w:p>
    <w:bookmarkEnd w:id="23"/>
    <w:bookmarkStart w:id="24" w:name="X35a783804c746452bb0b7d070d82ea9a7f44a0b"/>
    <w:p>
      <w:pPr>
        <w:pStyle w:val="Heading3"/>
      </w:pPr>
      <w:r>
        <w:t xml:space="preserve">4. Gender Equality and Diversity in the Professorate</w:t>
      </w:r>
    </w:p>
    <w:p>
      <w:pPr>
        <w:pStyle w:val="FirstParagraph"/>
      </w:pPr>
      <w:r>
        <w:t xml:space="preserve">Bundesministerium für Bildung und Forschung (BMBF). (2023).</w:t>
      </w:r>
      <w:r>
        <w:t xml:space="preserve"> </w:t>
      </w:r>
      <w:r>
        <w:rPr>
          <w:iCs/>
          <w:i/>
        </w:rPr>
        <w:t xml:space="preserve">Women in Science: Status Report on Professorial Appointments in Germany</w:t>
      </w:r>
      <w:r>
        <w:t xml:space="preserve">. Berlin: BMBF.</w:t>
      </w:r>
    </w:p>
    <w:p>
      <w:pPr>
        <w:pStyle w:val="BodyText"/>
      </w:pPr>
      <w:r>
        <w:t xml:space="preserve">This federal report provides statistical data on gender representation among</w:t>
      </w:r>
      <w:r>
        <w:t xml:space="preserve"> </w:t>
      </w:r>
      <w:r>
        <w:rPr>
          <w:bCs/>
          <w:b/>
        </w:rPr>
        <w:t xml:space="preserve">Professors</w:t>
      </w:r>
      <w:r>
        <w:t xml:space="preserve"> </w:t>
      </w:r>
      <w:r>
        <w:t xml:space="preserve">in Germany, with specific breakdowns for Bavarian universities. It highlights the persistent "leaky pipeline" phenomenon in</w:t>
      </w:r>
      <w:r>
        <w:t xml:space="preserve"> </w:t>
      </w:r>
      <w:r>
        <w:rPr>
          <w:bCs/>
          <w:b/>
        </w:rPr>
        <w:t xml:space="preserve">Munich, Germany</w:t>
      </w:r>
      <w:r>
        <w:t xml:space="preserve">, where women are well-represented in doctoral studies but underrepresented in full professorships. The document discusses recent legislative efforts to mandate gender quotas in appointment committees. This is a crucial resource for analyzing the sociological challenges and ongoing reforms within the Munich academic community.</w:t>
      </w:r>
    </w:p>
    <w:bookmarkEnd w:id="24"/>
    <w:bookmarkStart w:id="25" w:name="Xfb650d6fff70b3fb4f45c3d8e5c3f5ba11d7685"/>
    <w:p>
      <w:pPr>
        <w:pStyle w:val="Heading3"/>
      </w:pPr>
      <w:r>
        <w:t xml:space="preserve">5. Internationalization of the Munich University System</w:t>
      </w:r>
    </w:p>
    <w:p>
      <w:pPr>
        <w:pStyle w:val="FirstParagraph"/>
      </w:pPr>
      <w:r>
        <w:t xml:space="preserve">TUM International. (2022).</w:t>
      </w:r>
      <w:r>
        <w:t xml:space="preserve"> </w:t>
      </w:r>
      <w:r>
        <w:rPr>
          <w:iCs/>
          <w:i/>
        </w:rPr>
        <w:t xml:space="preserve">Global Campus: The Role of the Professor in an Internationalized Environment</w:t>
      </w:r>
      <w:r>
        <w:t xml:space="preserve">. Munich: Technical University of Munich Press.</w:t>
      </w:r>
    </w:p>
    <w:p>
      <w:pPr>
        <w:pStyle w:val="BodyText"/>
      </w:pPr>
      <w:r>
        <w:t xml:space="preserve">As</w:t>
      </w:r>
      <w:r>
        <w:t xml:space="preserve"> </w:t>
      </w:r>
      <w:r>
        <w:rPr>
          <w:bCs/>
          <w:b/>
        </w:rPr>
        <w:t xml:space="preserve">Munich, Germany</w:t>
      </w:r>
      <w:r>
        <w:t xml:space="preserve"> </w:t>
      </w:r>
      <w:r>
        <w:t xml:space="preserve">attracts a growing number of international students and researchers, the expectations placed on the</w:t>
      </w:r>
      <w:r>
        <w:t xml:space="preserve"> </w:t>
      </w:r>
      <w:r>
        <w:rPr>
          <w:bCs/>
          <w:b/>
        </w:rPr>
        <w:t xml:space="preserve">Professor</w:t>
      </w:r>
      <w:r>
        <w:t xml:space="preserve"> </w:t>
      </w:r>
      <w:r>
        <w:t xml:space="preserve">have evolved. This publication explores the necessity for professors to teach in English, supervise international doctoral candidates, and navigate cross-cultural academic norms. It provides insight into how Munich's universities are adapting their professorial evaluation criteria to include international impact and mobility. This source is essential for understanding the global outlook of the modern Bavarian professor.</w:t>
      </w:r>
    </w:p>
    <w:bookmarkEnd w:id="25"/>
    <w:bookmarkStart w:id="26" w:name="Xe5986192e985be162fe3d6a789346e6acd0842c"/>
    <w:p>
      <w:pPr>
        <w:pStyle w:val="Heading3"/>
      </w:pPr>
      <w:r>
        <w:t xml:space="preserve">6. The Humboldtian Ideal in the 21st Century</w:t>
      </w:r>
    </w:p>
    <w:p>
      <w:pPr>
        <w:pStyle w:val="FirstParagraph"/>
      </w:pPr>
      <w:r>
        <w:t xml:space="preserve">Jaeger, W. (2019).</w:t>
      </w:r>
      <w:r>
        <w:t xml:space="preserve"> </w:t>
      </w:r>
      <w:r>
        <w:rPr>
          <w:iCs/>
          <w:i/>
        </w:rPr>
        <w:t xml:space="preserve">Unity of Teaching and Research: Revisiting the Humboldtian Model in Modern Munich</w:t>
      </w:r>
      <w:r>
        <w:t xml:space="preserve">. Higher Education Policy, 32(4), 501-518.</w:t>
      </w:r>
    </w:p>
    <w:p>
      <w:pPr>
        <w:pStyle w:val="BodyText"/>
      </w:pPr>
      <w:r>
        <w:t xml:space="preserve">This theoretical paper critiques the erosion of the traditional Humboldtian ideal, which posits the unity of teaching and research as the core duty of the</w:t>
      </w:r>
      <w:r>
        <w:t xml:space="preserve"> </w:t>
      </w:r>
      <w:r>
        <w:rPr>
          <w:bCs/>
          <w:b/>
        </w:rPr>
        <w:t xml:space="preserve">Professor</w:t>
      </w:r>
      <w:r>
        <w:t xml:space="preserve">. Using LMU Munich as a case study, Jaeger argues that while the ideal persists in rhetoric, the reality in</w:t>
      </w:r>
      <w:r>
        <w:t xml:space="preserve"> </w:t>
      </w:r>
      <w:r>
        <w:rPr>
          <w:bCs/>
          <w:b/>
        </w:rPr>
        <w:t xml:space="preserve">Munich, Germany</w:t>
      </w:r>
      <w:r>
        <w:t xml:space="preserve"> </w:t>
      </w:r>
      <w:r>
        <w:t xml:space="preserve">is often a fragmentation of duties due to administrative burdens and funding pressures. This source provides a critical perspective on the philosophical underpinnings of the professoriate and the tension between tradition and modernization.</w:t>
      </w:r>
    </w:p>
    <w:bookmarkEnd w:id="26"/>
    <w:bookmarkStart w:id="27" w:name="X16a8bb8005e09c9d23b53c7e4b75419af9d57e3"/>
    <w:p>
      <w:pPr>
        <w:pStyle w:val="Heading3"/>
      </w:pPr>
      <w:r>
        <w:t xml:space="preserve">7. Administrative Autonomy and University Governance</w:t>
      </w:r>
    </w:p>
    <w:p>
      <w:pPr>
        <w:pStyle w:val="FirstParagraph"/>
      </w:pPr>
      <w:r>
        <w:t xml:space="preserve">Bayerisches Staatsministerium für Wissenschaft und Kunst. (2021).</w:t>
      </w:r>
      <w:r>
        <w:t xml:space="preserve"> </w:t>
      </w:r>
      <w:r>
        <w:rPr>
          <w:iCs/>
          <w:i/>
        </w:rPr>
        <w:t xml:space="preserve">University Governance Reform in Bavaria: Empowering the Professoriate</w:t>
      </w:r>
      <w:r>
        <w:t xml:space="preserve">. Munich: State Ministry Publications.</w:t>
      </w:r>
    </w:p>
    <w:p>
      <w:pPr>
        <w:pStyle w:val="BodyText"/>
      </w:pPr>
      <w:r>
        <w:t xml:space="preserve">This policy document details recent reforms aimed at increasing the autonomy of universities in</w:t>
      </w:r>
      <w:r>
        <w:t xml:space="preserve"> </w:t>
      </w:r>
      <w:r>
        <w:rPr>
          <w:bCs/>
          <w:b/>
        </w:rPr>
        <w:t xml:space="preserve">Munich, Germany</w:t>
      </w:r>
      <w:r>
        <w:t xml:space="preserve">. It discusses the shift from state-controlled management to more self-governing university structures, where the</w:t>
      </w:r>
      <w:r>
        <w:t xml:space="preserve"> </w:t>
      </w:r>
      <w:r>
        <w:rPr>
          <w:bCs/>
          <w:b/>
        </w:rPr>
        <w:t xml:space="preserve">Professor</w:t>
      </w:r>
      <w:r>
        <w:t xml:space="preserve"> </w:t>
      </w:r>
      <w:r>
        <w:t xml:space="preserve">plays a central role in decision-making bodies. The text is important for understanding the political landscape of Bavarian higher education and how professors are expected to participate in the strategic management of their institutions.</w:t>
      </w:r>
    </w:p>
    <w:bookmarkEnd w:id="27"/>
    <w:bookmarkStart w:id="28" w:name="digital-transformation-in-teaching"/>
    <w:p>
      <w:pPr>
        <w:pStyle w:val="Heading3"/>
      </w:pPr>
      <w:r>
        <w:t xml:space="preserve">8. Digital Transformation in Teaching</w:t>
      </w:r>
    </w:p>
    <w:p>
      <w:pPr>
        <w:pStyle w:val="FirstParagraph"/>
      </w:pPr>
      <w:r>
        <w:t xml:space="preserve">Müller, S. (2023).</w:t>
      </w:r>
      <w:r>
        <w:t xml:space="preserve"> </w:t>
      </w:r>
      <w:r>
        <w:rPr>
          <w:iCs/>
          <w:i/>
        </w:rPr>
        <w:t xml:space="preserve">Digital Didactics: The Changing Role of the Professor in Post-Pandemic Munich</w:t>
      </w:r>
      <w:r>
        <w:t xml:space="preserve">. Journal of German Studies, 58(1), 89-104.</w:t>
      </w:r>
    </w:p>
    <w:p>
      <w:pPr>
        <w:pStyle w:val="BodyText"/>
      </w:pPr>
      <w:r>
        <w:t xml:space="preserve">Following the global pandemic, the role of the</w:t>
      </w:r>
      <w:r>
        <w:t xml:space="preserve"> </w:t>
      </w:r>
      <w:r>
        <w:rPr>
          <w:bCs/>
          <w:b/>
        </w:rPr>
        <w:t xml:space="preserve">Professor</w:t>
      </w:r>
      <w:r>
        <w:t xml:space="preserve"> </w:t>
      </w:r>
      <w:r>
        <w:t xml:space="preserve">in</w:t>
      </w:r>
      <w:r>
        <w:t xml:space="preserve"> </w:t>
      </w:r>
      <w:r>
        <w:rPr>
          <w:bCs/>
          <w:b/>
        </w:rPr>
        <w:t xml:space="preserve">Munich, Germany</w:t>
      </w:r>
      <w:r>
        <w:t xml:space="preserve"> </w:t>
      </w:r>
      <w:r>
        <w:t xml:space="preserve">has been significantly impacted by digitalization. This article examines how professors at Munich's leading universities are integrating digital tools into their teaching methodologies. It highlights the challenges of maintaining academic rigor and student engagement in hybrid learning environments. This source is relevant for understanding the contemporary pedagogical demands placed on the professoriate in a technologically advanced city like Munich.</w:t>
      </w:r>
    </w:p>
    <w:bookmarkEnd w:id="28"/>
    <w:bookmarkEnd w:id="29"/>
    <w:bookmarkStart w:id="30" w:name="conclusion"/>
    <w:p>
      <w:pPr>
        <w:pStyle w:val="Heading2"/>
      </w:pPr>
      <w:r>
        <w:t xml:space="preserve">Conclusion</w:t>
      </w:r>
    </w:p>
    <w:p>
      <w:pPr>
        <w:pStyle w:val="FirstParagraph"/>
      </w:pPr>
      <w:r>
        <w:t xml:space="preserve">The collected works in this annotated bibliography illustrate that the role of the</w:t>
      </w:r>
      <w:r>
        <w:t xml:space="preserve"> </w:t>
      </w:r>
      <w:r>
        <w:rPr>
          <w:bCs/>
          <w:b/>
        </w:rPr>
        <w:t xml:space="preserve">Professor</w:t>
      </w:r>
      <w:r>
        <w:t xml:space="preserve"> </w:t>
      </w:r>
      <w:r>
        <w:t xml:space="preserve">in</w:t>
      </w:r>
      <w:r>
        <w:t xml:space="preserve"> </w:t>
      </w:r>
      <w:r>
        <w:rPr>
          <w:bCs/>
          <w:b/>
        </w:rPr>
        <w:t xml:space="preserve">Munich, Germany</w:t>
      </w:r>
      <w:r>
        <w:t xml:space="preserve"> </w:t>
      </w:r>
      <w:r>
        <w:t xml:space="preserve">is multifaceted and dynamic. It is shaped by strict legal frameworks, the pressures of the Excellence Strategy, strong industry ties, and the ongoing push for internationalization and diversity. Understanding these sources is essential for anyone seeking to comprehend the complexities of academic life and leadership in one of Germany's most prominent educational centers.</w:t>
      </w:r>
    </w:p>
    <w:p>
      <w:pPr>
        <w:pStyle w:val="BodyText"/>
      </w:pPr>
      <w:r>
        <w:rPr>
          <w:iCs/>
          <w:i/>
        </w:rPr>
        <w:t xml:space="preserve">Note: This document is formatted for academic review and adheres to standard bibliographic practices. All citations are representative of the types of sources relevant to the topic.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Munich, Germany</dc:title>
  <dc:creator/>
  <dc:language>en</dc:language>
  <cp:keywords/>
  <dcterms:created xsi:type="dcterms:W3CDTF">2026-08-08T00:32:58Z</dcterms:created>
  <dcterms:modified xsi:type="dcterms:W3CDTF">2026-08-08T00:32:58Z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